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4" w:type="dxa"/>
        <w:tblCellSpacing w:w="0" w:type="dxa"/>
        <w:tblCellMar>
          <w:left w:w="0" w:type="dxa"/>
          <w:right w:w="0" w:type="dxa"/>
        </w:tblCellMar>
        <w:tblLook w:val="0000" w:firstRow="0" w:lastRow="0" w:firstColumn="0" w:lastColumn="0" w:noHBand="0" w:noVBand="0"/>
      </w:tblPr>
      <w:tblGrid>
        <w:gridCol w:w="3969"/>
        <w:gridCol w:w="5245"/>
      </w:tblGrid>
      <w:tr w:rsidR="00E07236" w:rsidRPr="00E07236" w14:paraId="1089D8EC" w14:textId="77777777" w:rsidTr="00F51D49">
        <w:trPr>
          <w:trHeight w:val="508"/>
          <w:tblCellSpacing w:w="0" w:type="dxa"/>
        </w:trPr>
        <w:tc>
          <w:tcPr>
            <w:tcW w:w="3969" w:type="dxa"/>
          </w:tcPr>
          <w:p w14:paraId="77FBE7B2" w14:textId="77777777" w:rsidR="000C59CB" w:rsidRPr="00E07236" w:rsidRDefault="000C59CB" w:rsidP="000C59CB">
            <w:pPr>
              <w:spacing w:before="60" w:after="0" w:line="240" w:lineRule="auto"/>
              <w:rPr>
                <w:rFonts w:eastAsia="Calibri"/>
                <w:b/>
                <w:bCs/>
                <w:color w:val="000000" w:themeColor="text1"/>
                <w:kern w:val="0"/>
                <w:sz w:val="24"/>
                <w:szCs w:val="24"/>
                <w14:ligatures w14:val="none"/>
              </w:rPr>
            </w:pPr>
            <w:r w:rsidRPr="00E07236">
              <w:rPr>
                <w:rFonts w:eastAsia="Calibri"/>
                <w:b/>
                <w:bCs/>
                <w:color w:val="000000" w:themeColor="text1"/>
                <w:kern w:val="0"/>
                <w14:ligatures w14:val="none"/>
              </w:rPr>
              <w:br w:type="page"/>
            </w:r>
            <w:r w:rsidRPr="00E07236">
              <w:rPr>
                <w:rFonts w:eastAsia="Calibri"/>
                <w:b/>
                <w:bCs/>
                <w:color w:val="000000" w:themeColor="text1"/>
                <w:kern w:val="0"/>
                <w14:ligatures w14:val="none"/>
              </w:rPr>
              <w:br w:type="page"/>
            </w:r>
            <w:r w:rsidRPr="00E07236">
              <w:rPr>
                <w:rFonts w:eastAsia="Calibri"/>
                <w:b/>
                <w:bCs/>
                <w:color w:val="000000" w:themeColor="text1"/>
                <w:kern w:val="0"/>
                <w14:ligatures w14:val="none"/>
              </w:rPr>
              <w:br w:type="page"/>
            </w:r>
            <w:r w:rsidRPr="00E07236">
              <w:rPr>
                <w:rFonts w:eastAsia="Calibri"/>
                <w:b/>
                <w:bCs/>
                <w:color w:val="000000" w:themeColor="text1"/>
                <w:kern w:val="0"/>
                <w:sz w:val="24"/>
                <w:szCs w:val="24"/>
                <w14:ligatures w14:val="none"/>
              </w:rPr>
              <w:t>BỘ LAO ĐỘNG - THƯƠNG BINH VÀ XÃ HỘI</w:t>
            </w:r>
          </w:p>
          <w:p w14:paraId="15F484B0" w14:textId="77777777" w:rsidR="000C59CB" w:rsidRPr="00E07236" w:rsidRDefault="000C59CB" w:rsidP="000C59CB">
            <w:pPr>
              <w:spacing w:before="60" w:after="0" w:line="240" w:lineRule="auto"/>
              <w:rPr>
                <w:rFonts w:eastAsia="Calibri"/>
                <w:b/>
                <w:bCs/>
                <w:color w:val="000000" w:themeColor="text1"/>
                <w:kern w:val="0"/>
                <w14:ligatures w14:val="none"/>
              </w:rPr>
            </w:pPr>
            <w:r w:rsidRPr="00E07236">
              <w:rPr>
                <w:rFonts w:eastAsia="Calibri"/>
                <w:b/>
                <w:bCs/>
                <w:noProof/>
                <w:color w:val="000000" w:themeColor="text1"/>
                <w:kern w:val="0"/>
                <w:lang w:val="vi-VN" w:eastAsia="vi-VN"/>
                <w14:ligatures w14:val="none"/>
              </w:rPr>
              <mc:AlternateContent>
                <mc:Choice Requires="wps">
                  <w:drawing>
                    <wp:anchor distT="4294967295" distB="4294967295" distL="114300" distR="114300" simplePos="0" relativeHeight="251659264" behindDoc="0" locked="0" layoutInCell="1" allowOverlap="1" wp14:anchorId="50A91D88" wp14:editId="02DEBD48">
                      <wp:simplePos x="0" y="0"/>
                      <wp:positionH relativeFrom="column">
                        <wp:posOffset>830580</wp:posOffset>
                      </wp:positionH>
                      <wp:positionV relativeFrom="paragraph">
                        <wp:posOffset>29210</wp:posOffset>
                      </wp:positionV>
                      <wp:extent cx="802005" cy="0"/>
                      <wp:effectExtent l="0" t="0" r="3619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0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B2524D" id="Straight Connector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5.4pt,2.3pt" to="128.5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"/>
                  </w:pict>
                </mc:Fallback>
              </mc:AlternateContent>
            </w:r>
          </w:p>
        </w:tc>
        <w:tc>
          <w:tcPr>
            <w:tcW w:w="5245" w:type="dxa"/>
          </w:tcPr>
          <w:p w14:paraId="60931280" w14:textId="77777777" w:rsidR="000C59CB" w:rsidRPr="00E07236" w:rsidRDefault="000C59CB" w:rsidP="000C59CB">
            <w:pPr>
              <w:spacing w:before="60" w:after="0" w:line="240" w:lineRule="auto"/>
              <w:rPr>
                <w:rFonts w:eastAsia="Calibri"/>
                <w:b/>
                <w:iCs/>
                <w:color w:val="000000" w:themeColor="text1"/>
                <w:kern w:val="0"/>
                <w:sz w:val="24"/>
                <w:szCs w:val="24"/>
                <w14:ligatures w14:val="none"/>
              </w:rPr>
            </w:pPr>
            <w:r w:rsidRPr="00E07236">
              <w:rPr>
                <w:rFonts w:eastAsia="Calibri"/>
                <w:b/>
                <w:iCs/>
                <w:color w:val="000000" w:themeColor="text1"/>
                <w:kern w:val="0"/>
                <w:sz w:val="24"/>
                <w:szCs w:val="24"/>
                <w14:ligatures w14:val="none"/>
              </w:rPr>
              <w:t>CỘNG HOÀ XÃ HỘI CHỦ NGHĨA VIỆT NAM</w:t>
            </w:r>
          </w:p>
          <w:p w14:paraId="0539AC0B" w14:textId="77777777" w:rsidR="000C59CB" w:rsidRPr="00E07236" w:rsidRDefault="000C59CB" w:rsidP="000C59CB">
            <w:pPr>
              <w:spacing w:before="60" w:after="0" w:line="240" w:lineRule="auto"/>
              <w:rPr>
                <w:rFonts w:eastAsia="Calibri"/>
                <w:b/>
                <w:iCs/>
                <w:color w:val="000000" w:themeColor="text1"/>
                <w:kern w:val="0"/>
                <w:sz w:val="26"/>
                <w:szCs w:val="26"/>
                <w14:ligatures w14:val="none"/>
              </w:rPr>
            </w:pPr>
            <w:r w:rsidRPr="00E07236">
              <w:rPr>
                <w:rFonts w:eastAsia="Calibri"/>
                <w:b/>
                <w:iCs/>
                <w:noProof/>
                <w:color w:val="000000" w:themeColor="text1"/>
                <w:kern w:val="0"/>
                <w:szCs w:val="26"/>
                <w:lang w:val="vi-VN" w:eastAsia="vi-VN"/>
                <w14:ligatures w14:val="none"/>
              </w:rPr>
              <mc:AlternateContent>
                <mc:Choice Requires="wps">
                  <w:drawing>
                    <wp:anchor distT="4294967295" distB="4294967295" distL="114300" distR="114300" simplePos="0" relativeHeight="251660288" behindDoc="0" locked="0" layoutInCell="1" allowOverlap="1" wp14:anchorId="36102296" wp14:editId="240BAD83">
                      <wp:simplePos x="0" y="0"/>
                      <wp:positionH relativeFrom="column">
                        <wp:posOffset>620395</wp:posOffset>
                      </wp:positionH>
                      <wp:positionV relativeFrom="paragraph">
                        <wp:posOffset>300355</wp:posOffset>
                      </wp:positionV>
                      <wp:extent cx="2004060" cy="0"/>
                      <wp:effectExtent l="0" t="0" r="3429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040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F4E316" id="Straight Connector 3" o:spid="_x0000_s1026" style="position:absolute;flip:y;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8.85pt,23.65pt" to="206.65pt,2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"/>
                  </w:pict>
                </mc:Fallback>
              </mc:AlternateContent>
            </w:r>
            <w:r w:rsidRPr="00E07236">
              <w:rPr>
                <w:rFonts w:eastAsia="Calibri"/>
                <w:b/>
                <w:iCs/>
                <w:color w:val="000000" w:themeColor="text1"/>
                <w:kern w:val="0"/>
                <w:szCs w:val="26"/>
                <w14:ligatures w14:val="none"/>
              </w:rPr>
              <w:t>Độc lập - Tự do - Hạnh phúc</w:t>
            </w:r>
          </w:p>
        </w:tc>
      </w:tr>
      <w:tr w:rsidR="000C59CB" w:rsidRPr="00E07236" w14:paraId="0E16584B" w14:textId="77777777" w:rsidTr="00F51D49">
        <w:trPr>
          <w:trHeight w:val="508"/>
          <w:tblCellSpacing w:w="0" w:type="dxa"/>
        </w:trPr>
        <w:tc>
          <w:tcPr>
            <w:tcW w:w="3969" w:type="dxa"/>
          </w:tcPr>
          <w:p w14:paraId="13538EAF" w14:textId="1E138C67" w:rsidR="000C59CB" w:rsidRPr="00E07236" w:rsidRDefault="000C59CB" w:rsidP="000C59CB">
            <w:pPr>
              <w:spacing w:before="60" w:after="0" w:line="240" w:lineRule="auto"/>
              <w:rPr>
                <w:rFonts w:eastAsia="Calibri"/>
                <w:bCs/>
                <w:color w:val="000000" w:themeColor="text1"/>
                <w:kern w:val="0"/>
                <w14:ligatures w14:val="none"/>
              </w:rPr>
            </w:pPr>
            <w:r w:rsidRPr="00E07236">
              <w:rPr>
                <w:rFonts w:eastAsia="Calibri"/>
                <w:bCs/>
                <w:color w:val="000000" w:themeColor="text1"/>
                <w:kern w:val="0"/>
                <w14:ligatures w14:val="none"/>
              </w:rPr>
              <w:t>Số:</w:t>
            </w:r>
            <w:r w:rsidR="005D2C1C">
              <w:rPr>
                <w:rFonts w:eastAsia="Calibri"/>
                <w:bCs/>
                <w:color w:val="000000" w:themeColor="text1"/>
                <w:kern w:val="0"/>
                <w14:ligatures w14:val="none"/>
              </w:rPr>
              <w:t xml:space="preserve"> 42</w:t>
            </w:r>
            <w:r w:rsidRPr="00E07236">
              <w:rPr>
                <w:rFonts w:eastAsia="Calibri"/>
                <w:bCs/>
                <w:color w:val="000000" w:themeColor="text1"/>
                <w:kern w:val="0"/>
                <w14:ligatures w14:val="none"/>
              </w:rPr>
              <w:t>/BC-BLĐTBXH</w:t>
            </w:r>
          </w:p>
        </w:tc>
        <w:tc>
          <w:tcPr>
            <w:tcW w:w="5245" w:type="dxa"/>
          </w:tcPr>
          <w:p w14:paraId="079584DA" w14:textId="551C0D47" w:rsidR="000C59CB" w:rsidRPr="00E07236" w:rsidRDefault="000C59CB" w:rsidP="000C59CB">
            <w:pPr>
              <w:spacing w:before="60" w:after="0" w:line="240" w:lineRule="auto"/>
              <w:rPr>
                <w:rFonts w:eastAsia="Calibri"/>
                <w:i/>
                <w:iCs/>
                <w:color w:val="000000" w:themeColor="text1"/>
                <w:kern w:val="0"/>
                <w14:ligatures w14:val="none"/>
              </w:rPr>
            </w:pPr>
            <w:r w:rsidRPr="00E07236">
              <w:rPr>
                <w:rFonts w:eastAsia="Calibri"/>
                <w:i/>
                <w:iCs/>
                <w:color w:val="000000" w:themeColor="text1"/>
                <w:kern w:val="0"/>
                <w14:ligatures w14:val="none"/>
              </w:rPr>
              <w:t>Hà Nội, ngày</w:t>
            </w:r>
            <w:r w:rsidR="005D2C1C">
              <w:rPr>
                <w:rFonts w:eastAsia="Calibri"/>
                <w:i/>
                <w:iCs/>
                <w:color w:val="000000" w:themeColor="text1"/>
                <w:kern w:val="0"/>
                <w14:ligatures w14:val="none"/>
              </w:rPr>
              <w:t xml:space="preserve"> 18 </w:t>
            </w:r>
            <w:r w:rsidRPr="00E07236">
              <w:rPr>
                <w:rFonts w:eastAsia="Calibri"/>
                <w:i/>
                <w:iCs/>
                <w:color w:val="000000" w:themeColor="text1"/>
                <w:kern w:val="0"/>
                <w14:ligatures w14:val="none"/>
              </w:rPr>
              <w:t xml:space="preserve">tháng </w:t>
            </w:r>
            <w:r w:rsidR="005D2C1C">
              <w:rPr>
                <w:rFonts w:eastAsia="Calibri"/>
                <w:i/>
                <w:iCs/>
                <w:color w:val="000000" w:themeColor="text1"/>
                <w:kern w:val="0"/>
                <w14:ligatures w14:val="none"/>
              </w:rPr>
              <w:t xml:space="preserve">02 </w:t>
            </w:r>
            <w:r w:rsidRPr="00E07236">
              <w:rPr>
                <w:rFonts w:eastAsia="Calibri"/>
                <w:i/>
                <w:iCs/>
                <w:color w:val="000000" w:themeColor="text1"/>
                <w:kern w:val="0"/>
                <w14:ligatures w14:val="none"/>
              </w:rPr>
              <w:t xml:space="preserve"> năm 2025</w:t>
            </w:r>
          </w:p>
        </w:tc>
      </w:tr>
    </w:tbl>
    <w:p w14:paraId="0A45F876" w14:textId="77777777" w:rsidR="000C59CB" w:rsidRPr="00E07236" w:rsidRDefault="000C59CB" w:rsidP="000C59CB">
      <w:pPr>
        <w:spacing w:before="0" w:after="0" w:line="240" w:lineRule="auto"/>
        <w:rPr>
          <w:b/>
          <w:color w:val="000000" w:themeColor="text1"/>
          <w:kern w:val="0"/>
          <w14:ligatures w14:val="none"/>
        </w:rPr>
      </w:pPr>
    </w:p>
    <w:p w14:paraId="395977B9" w14:textId="77777777" w:rsidR="000C59CB" w:rsidRPr="00E07236" w:rsidRDefault="000C59CB" w:rsidP="000C59CB">
      <w:pPr>
        <w:spacing w:before="0" w:after="0" w:line="240" w:lineRule="auto"/>
        <w:rPr>
          <w:b/>
          <w:color w:val="000000" w:themeColor="text1"/>
          <w:kern w:val="0"/>
          <w14:ligatures w14:val="none"/>
        </w:rPr>
      </w:pPr>
    </w:p>
    <w:p w14:paraId="3852B82B" w14:textId="77777777" w:rsidR="000C59CB" w:rsidRPr="00E07236" w:rsidRDefault="000C59CB" w:rsidP="000C59CB">
      <w:pPr>
        <w:spacing w:before="0" w:after="0" w:line="240" w:lineRule="auto"/>
        <w:rPr>
          <w:b/>
          <w:color w:val="000000" w:themeColor="text1"/>
          <w:kern w:val="0"/>
          <w14:ligatures w14:val="none"/>
        </w:rPr>
      </w:pPr>
      <w:r w:rsidRPr="00E07236">
        <w:rPr>
          <w:b/>
          <w:color w:val="000000" w:themeColor="text1"/>
          <w:kern w:val="0"/>
          <w14:ligatures w14:val="none"/>
        </w:rPr>
        <w:t xml:space="preserve">BÁO CÁO </w:t>
      </w:r>
    </w:p>
    <w:p w14:paraId="587019CB" w14:textId="77777777" w:rsidR="000C59CB" w:rsidRPr="00E07236" w:rsidRDefault="000C59CB" w:rsidP="000C59CB">
      <w:pPr>
        <w:spacing w:before="0" w:after="0" w:line="240" w:lineRule="auto"/>
        <w:rPr>
          <w:b/>
          <w:color w:val="000000" w:themeColor="text1"/>
          <w:kern w:val="0"/>
          <w14:ligatures w14:val="none"/>
        </w:rPr>
      </w:pPr>
      <w:r w:rsidRPr="00E07236">
        <w:rPr>
          <w:b/>
          <w:color w:val="000000" w:themeColor="text1"/>
          <w:kern w:val="0"/>
          <w14:ligatures w14:val="none"/>
        </w:rPr>
        <w:t>ĐÁNH GIÁ TÁC ĐỘNG CỦA CHÍNH SÁCH</w:t>
      </w:r>
    </w:p>
    <w:p w14:paraId="5F9A6838" w14:textId="77777777" w:rsidR="000C59CB" w:rsidRPr="00E07236" w:rsidRDefault="000C59CB" w:rsidP="000C59CB">
      <w:pPr>
        <w:spacing w:before="0" w:after="0" w:line="240" w:lineRule="auto"/>
        <w:ind w:right="424"/>
        <w:rPr>
          <w:b/>
          <w:i/>
          <w:iCs/>
          <w:color w:val="000000" w:themeColor="text1"/>
          <w:kern w:val="0"/>
          <w:sz w:val="24"/>
          <w:szCs w:val="24"/>
          <w14:ligatures w14:val="none"/>
        </w:rPr>
      </w:pPr>
      <w:r w:rsidRPr="00E07236">
        <w:rPr>
          <w:b/>
          <w:i/>
          <w:iCs/>
          <w:color w:val="000000" w:themeColor="text1"/>
          <w:kern w:val="0"/>
          <w:sz w:val="24"/>
          <w:szCs w:val="24"/>
          <w14:ligatures w14:val="none"/>
        </w:rPr>
        <w:t>(dự thảo Nghị định quy định chi tiết và hướng dẫn thi hành một số điều của Luật Bảo hiểm xã hội về bảo hiểm xã hội bắt buộc)</w:t>
      </w:r>
    </w:p>
    <w:p w14:paraId="419D26A0" w14:textId="77777777" w:rsidR="000C59CB" w:rsidRPr="00E07236" w:rsidRDefault="000C59CB" w:rsidP="000C59CB">
      <w:pPr>
        <w:spacing w:line="300" w:lineRule="auto"/>
        <w:jc w:val="left"/>
        <w:rPr>
          <w:b/>
          <w:color w:val="000000" w:themeColor="text1"/>
          <w:spacing w:val="4"/>
          <w:kern w:val="0"/>
          <w14:ligatures w14:val="none"/>
        </w:rPr>
      </w:pPr>
      <w:r w:rsidRPr="00E07236">
        <w:rPr>
          <w:rFonts w:eastAsia="Calibri"/>
          <w:noProof/>
          <w:color w:val="000000" w:themeColor="text1"/>
          <w:kern w:val="0"/>
          <w:lang w:val="vi-VN" w:eastAsia="vi-VN"/>
          <w14:ligatures w14:val="none"/>
        </w:rPr>
        <mc:AlternateContent>
          <mc:Choice Requires="wps">
            <w:drawing>
              <wp:anchor distT="0" distB="0" distL="114300" distR="114300" simplePos="0" relativeHeight="251661312" behindDoc="0" locked="0" layoutInCell="1" allowOverlap="1" wp14:anchorId="6F0C3CF9" wp14:editId="438C1A1D">
                <wp:simplePos x="0" y="0"/>
                <wp:positionH relativeFrom="column">
                  <wp:posOffset>1964690</wp:posOffset>
                </wp:positionH>
                <wp:positionV relativeFrom="paragraph">
                  <wp:posOffset>59690</wp:posOffset>
                </wp:positionV>
                <wp:extent cx="1544129" cy="0"/>
                <wp:effectExtent l="0" t="0" r="37465" b="19050"/>
                <wp:wrapNone/>
                <wp:docPr id="2" name="Straight Connector 2"/>
                <wp:cNvGraphicFramePr/>
                <a:graphic xmlns:a="http://schemas.openxmlformats.org/drawingml/2006/main">
                  <a:graphicData uri="http://schemas.microsoft.com/office/word/2010/wordprocessingShape">
                    <wps:wsp>
                      <wps:cNvCnPr/>
                      <wps:spPr>
                        <a:xfrm>
                          <a:off x="0" y="0"/>
                          <a:ext cx="1544129"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492AF6CE" id="Straight Connector 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54.7pt,4.7pt" to="276.3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" strokecolor="windowText" strokeweight=".5pt">
                <v:stroke joinstyle="miter"/>
              </v:line>
            </w:pict>
          </mc:Fallback>
        </mc:AlternateContent>
      </w:r>
    </w:p>
    <w:p w14:paraId="44DFB2BF" w14:textId="77777777" w:rsidR="000C59CB" w:rsidRPr="00E07236" w:rsidRDefault="000C59CB" w:rsidP="0054095B">
      <w:pPr>
        <w:keepNext/>
        <w:keepLines/>
        <w:spacing w:line="360" w:lineRule="auto"/>
        <w:jc w:val="left"/>
        <w:outlineLvl w:val="0"/>
        <w:rPr>
          <w:rFonts w:eastAsia="Calibri"/>
          <w:color w:val="000000" w:themeColor="text1"/>
          <w:lang w:val="nl-NL"/>
        </w:rPr>
      </w:pPr>
      <w:r w:rsidRPr="00E07236">
        <w:rPr>
          <w:rFonts w:eastAsiaTheme="majorEastAsia"/>
          <w:b/>
          <w:color w:val="000000" w:themeColor="text1"/>
          <w:spacing w:val="4"/>
        </w:rPr>
        <w:t xml:space="preserve">I. XÁC ĐỊNH VẤN ĐỀ TỔNG QUÁT </w:t>
      </w:r>
    </w:p>
    <w:p w14:paraId="54D9356F" w14:textId="77777777" w:rsidR="000C59CB" w:rsidRPr="00E07236" w:rsidRDefault="000C59CB" w:rsidP="0054095B">
      <w:pPr>
        <w:keepNext/>
        <w:keepLines/>
        <w:spacing w:line="360" w:lineRule="auto"/>
        <w:jc w:val="left"/>
        <w:outlineLvl w:val="1"/>
        <w:rPr>
          <w:rFonts w:eastAsiaTheme="majorEastAsia"/>
          <w:b/>
          <w:color w:val="000000" w:themeColor="text1"/>
          <w:spacing w:val="4"/>
          <w:lang w:val="nl-NL"/>
        </w:rPr>
      </w:pPr>
      <w:r w:rsidRPr="00E07236">
        <w:rPr>
          <w:rFonts w:eastAsiaTheme="majorEastAsia"/>
          <w:b/>
          <w:color w:val="000000" w:themeColor="text1"/>
          <w:spacing w:val="4"/>
          <w:lang w:val="nl-NL"/>
        </w:rPr>
        <w:t>1. Căn cứ xây dựng Nghị định</w:t>
      </w:r>
    </w:p>
    <w:p w14:paraId="2BE3BA51" w14:textId="77777777" w:rsidR="000C59CB" w:rsidRPr="00E07236" w:rsidRDefault="000C59CB" w:rsidP="0054095B">
      <w:pPr>
        <w:spacing w:line="360" w:lineRule="auto"/>
        <w:jc w:val="both"/>
        <w:rPr>
          <w:color w:val="000000" w:themeColor="text1"/>
          <w:spacing w:val="-6"/>
          <w:kern w:val="0"/>
          <w:lang w:val="nl-NL"/>
          <w14:ligatures w14:val="none"/>
        </w:rPr>
      </w:pPr>
      <w:r w:rsidRPr="00E07236">
        <w:rPr>
          <w:b/>
          <w:color w:val="000000" w:themeColor="text1"/>
          <w:spacing w:val="4"/>
          <w:kern w:val="0"/>
          <w:lang w:val="nl-NL"/>
          <w14:ligatures w14:val="none"/>
        </w:rPr>
        <w:tab/>
      </w:r>
      <w:r w:rsidRPr="00E07236">
        <w:rPr>
          <w:color w:val="000000" w:themeColor="text1"/>
          <w:spacing w:val="-6"/>
          <w:kern w:val="0"/>
          <w:lang w:val="nl-NL"/>
          <w14:ligatures w14:val="none"/>
        </w:rPr>
        <w:t xml:space="preserve">Căn cứ Luật Bảo hiểm xã hội 41/2024/QH15 ngày 29/6/2024 được Quốc hội khóa XV thông qua tại Kỳ họp thứ bảy có hiệu lực thi hành từ ngày 01/7/2025 </w:t>
      </w:r>
      <w:r w:rsidRPr="00E07236">
        <w:rPr>
          <w:i/>
          <w:iCs/>
          <w:color w:val="000000" w:themeColor="text1"/>
          <w:spacing w:val="-6"/>
          <w:kern w:val="0"/>
          <w:lang w:val="nl-NL"/>
          <w14:ligatures w14:val="none"/>
        </w:rPr>
        <w:t>(sau đây viết là Luật Bảo hiểm xã hội 2024)</w:t>
      </w:r>
      <w:r w:rsidRPr="00E07236">
        <w:rPr>
          <w:color w:val="000000" w:themeColor="text1"/>
          <w:spacing w:val="-6"/>
          <w:kern w:val="0"/>
          <w:lang w:val="nl-NL"/>
          <w14:ligatures w14:val="none"/>
        </w:rPr>
        <w:t>.</w:t>
      </w:r>
    </w:p>
    <w:p w14:paraId="5A6F8AD8" w14:textId="77777777" w:rsidR="000C59CB" w:rsidRPr="00E07236" w:rsidRDefault="000C59CB" w:rsidP="0054095B">
      <w:pPr>
        <w:spacing w:line="360" w:lineRule="auto"/>
        <w:jc w:val="both"/>
        <w:rPr>
          <w:rFonts w:eastAsia="Times New Roman"/>
          <w:color w:val="000000" w:themeColor="text1"/>
          <w:spacing w:val="4"/>
          <w:kern w:val="0"/>
          <w:lang w:val="nl-NL"/>
          <w14:ligatures w14:val="none"/>
        </w:rPr>
      </w:pPr>
      <w:r w:rsidRPr="00E07236">
        <w:rPr>
          <w:color w:val="000000" w:themeColor="text1"/>
          <w:spacing w:val="-6"/>
          <w:kern w:val="0"/>
          <w:lang w:val="nl-NL"/>
          <w14:ligatures w14:val="none"/>
        </w:rPr>
        <w:tab/>
        <w:t>Căn cứ Quyết định số 717/QĐ-TTg ngày 27/7/2024 của Thủ tướng Chính phủ về việc Ban hành Danh mục và phân công cơ quan chủ trì soạn thảo văn bản quy định chi tiết thi hành các luật, nghị quyết được Quốc hội khóa XV thông qua tại Kỳ họp 7.</w:t>
      </w:r>
    </w:p>
    <w:p w14:paraId="042E5D02" w14:textId="77777777" w:rsidR="000C59CB" w:rsidRPr="00E07236" w:rsidRDefault="000C59CB" w:rsidP="0054095B">
      <w:pPr>
        <w:keepNext/>
        <w:keepLines/>
        <w:spacing w:line="360" w:lineRule="auto"/>
        <w:jc w:val="left"/>
        <w:outlineLvl w:val="1"/>
        <w:rPr>
          <w:rFonts w:eastAsiaTheme="majorEastAsia"/>
          <w:b/>
          <w:color w:val="000000" w:themeColor="text1"/>
          <w:spacing w:val="4"/>
          <w:lang w:val="af-ZA"/>
        </w:rPr>
      </w:pPr>
      <w:r w:rsidRPr="00E07236">
        <w:rPr>
          <w:rFonts w:eastAsiaTheme="majorEastAsia"/>
          <w:b/>
          <w:color w:val="000000" w:themeColor="text1"/>
          <w:spacing w:val="4"/>
          <w:lang w:val="af-ZA"/>
        </w:rPr>
        <w:t>2. Mục tiêu xây dựng Nghị định</w:t>
      </w:r>
    </w:p>
    <w:p w14:paraId="01B2D5B8" w14:textId="77777777" w:rsidR="000C59CB" w:rsidRPr="00E07236" w:rsidRDefault="000C59CB" w:rsidP="0054095B">
      <w:pPr>
        <w:spacing w:line="360" w:lineRule="auto"/>
        <w:ind w:firstLine="720"/>
        <w:jc w:val="both"/>
        <w:rPr>
          <w:color w:val="000000" w:themeColor="text1"/>
          <w:kern w:val="0"/>
          <w:lang w:val="af-ZA"/>
          <w14:ligatures w14:val="none"/>
        </w:rPr>
      </w:pPr>
      <w:r w:rsidRPr="00E07236">
        <w:rPr>
          <w:color w:val="000000" w:themeColor="text1"/>
          <w:kern w:val="0"/>
          <w:lang w:val="af-ZA"/>
          <w14:ligatures w14:val="none"/>
        </w:rPr>
        <w:t>Việc xây dựng Nghị định nhằm hướng dẫn, quy định chi tiết các nội dung về bảo hiểm xã hội bắt buộc được Quốc hội giao tại Luật Bảo hiểm xã hội 2024 và đảm bảo: (i) Tuân thủ đúng Hiến pháp và các quy định của pháp luật về tổ chức Chính phủ, bảo hiểm xã hội và các luật khác có liên quan; (ii) Phù hợp với các quan điểm, định hướng của Đảng và Nhà nước trong việc hoàn thiện, phát triển chính sách bảo hiểm xã hội; (iii) Đảm bảo quyền, lợi ích hợp pháp chính đáng của người tham gia bảo hiểm xã hội bắt buộc.</w:t>
      </w:r>
    </w:p>
    <w:p w14:paraId="44BDABF7" w14:textId="77777777" w:rsidR="000C59CB" w:rsidRPr="00E07236" w:rsidRDefault="000C59CB" w:rsidP="0054095B">
      <w:pPr>
        <w:keepNext/>
        <w:keepLines/>
        <w:spacing w:line="360" w:lineRule="auto"/>
        <w:jc w:val="left"/>
        <w:outlineLvl w:val="0"/>
        <w:rPr>
          <w:rFonts w:eastAsiaTheme="majorEastAsia"/>
          <w:b/>
          <w:color w:val="000000" w:themeColor="text1"/>
          <w:spacing w:val="4"/>
          <w:lang w:val="pt-BR"/>
        </w:rPr>
      </w:pPr>
      <w:r w:rsidRPr="00E07236">
        <w:rPr>
          <w:rFonts w:eastAsiaTheme="majorEastAsia"/>
          <w:b/>
          <w:color w:val="000000" w:themeColor="text1"/>
          <w:spacing w:val="4"/>
          <w:lang w:val="pt-BR"/>
        </w:rPr>
        <w:t>II. ĐÁNH GIÁ TÁC ĐỘNG CỦA DỰ THẢO NGHỊ ĐỊNH</w:t>
      </w:r>
    </w:p>
    <w:p w14:paraId="3B7AFE72" w14:textId="77777777" w:rsidR="000C59CB" w:rsidRPr="00E07236" w:rsidRDefault="000C59CB" w:rsidP="0054095B">
      <w:pPr>
        <w:spacing w:line="360" w:lineRule="auto"/>
        <w:ind w:firstLine="709"/>
        <w:jc w:val="both"/>
        <w:rPr>
          <w:color w:val="000000" w:themeColor="text1"/>
          <w:kern w:val="0"/>
          <w:lang w:val="af-ZA"/>
          <w14:ligatures w14:val="none"/>
        </w:rPr>
      </w:pPr>
      <w:r w:rsidRPr="00E07236">
        <w:rPr>
          <w:color w:val="000000" w:themeColor="text1"/>
          <w:kern w:val="0"/>
          <w:lang w:val="af-ZA"/>
          <w14:ligatures w14:val="none"/>
        </w:rPr>
        <w:t>Để đạt được mục tiêu đặt ra khi xây dựng Nghị định, Bộ Lao động – Thương binh và Xã hội tiến hành xây dựng Báo cáo đánh giá tác động của chính sách với các vấn đề sau:</w:t>
      </w:r>
      <w:r w:rsidRPr="00E07236">
        <w:rPr>
          <w:color w:val="000000" w:themeColor="text1"/>
          <w:kern w:val="0"/>
          <w:lang w:val="af-ZA"/>
          <w14:ligatures w14:val="none"/>
        </w:rPr>
        <w:tab/>
        <w:t xml:space="preserve"> </w:t>
      </w:r>
    </w:p>
    <w:p w14:paraId="7880327A" w14:textId="77777777" w:rsidR="000C59CB" w:rsidRPr="00E07236" w:rsidRDefault="000C59CB" w:rsidP="0054095B">
      <w:pPr>
        <w:keepNext/>
        <w:keepLines/>
        <w:spacing w:line="360" w:lineRule="auto"/>
        <w:jc w:val="both"/>
        <w:outlineLvl w:val="1"/>
        <w:rPr>
          <w:rFonts w:eastAsiaTheme="majorEastAsia"/>
          <w:b/>
          <w:color w:val="000000" w:themeColor="text1"/>
          <w:spacing w:val="4"/>
          <w:lang w:val="af-ZA"/>
        </w:rPr>
      </w:pPr>
      <w:r w:rsidRPr="00E07236">
        <w:rPr>
          <w:rFonts w:eastAsiaTheme="majorEastAsia"/>
          <w:b/>
          <w:color w:val="000000" w:themeColor="text1"/>
          <w:spacing w:val="4"/>
          <w:lang w:val="af-ZA"/>
        </w:rPr>
        <w:lastRenderedPageBreak/>
        <w:t>1. Về việc tham gia bảo hiểm xã hội bắt buộc đối với chủ hộ kinh doanh</w:t>
      </w:r>
    </w:p>
    <w:p w14:paraId="691D7511" w14:textId="77777777" w:rsidR="000C59CB" w:rsidRPr="00E07236" w:rsidRDefault="000C59CB" w:rsidP="0054095B">
      <w:pPr>
        <w:keepNext/>
        <w:keepLines/>
        <w:spacing w:line="360" w:lineRule="auto"/>
        <w:jc w:val="left"/>
        <w:outlineLvl w:val="2"/>
        <w:rPr>
          <w:rFonts w:eastAsiaTheme="majorEastAsia"/>
          <w:b/>
          <w:bCs/>
          <w:i/>
          <w:color w:val="000000" w:themeColor="text1"/>
          <w:spacing w:val="4"/>
          <w:lang w:val="af-ZA"/>
        </w:rPr>
      </w:pPr>
      <w:r w:rsidRPr="00E07236">
        <w:rPr>
          <w:rFonts w:eastAsiaTheme="majorEastAsia"/>
          <w:b/>
          <w:bCs/>
          <w:i/>
          <w:color w:val="000000" w:themeColor="text1"/>
          <w:spacing w:val="4"/>
          <w:lang w:val="af-ZA"/>
        </w:rPr>
        <w:t>1.1. Xác định vấn đề</w:t>
      </w:r>
    </w:p>
    <w:p w14:paraId="2A210C08" w14:textId="77777777" w:rsidR="000C59CB" w:rsidRPr="00E07236" w:rsidRDefault="000C59CB" w:rsidP="0054095B">
      <w:pPr>
        <w:keepNext/>
        <w:keepLines/>
        <w:spacing w:line="360" w:lineRule="auto"/>
        <w:jc w:val="left"/>
        <w:outlineLvl w:val="2"/>
        <w:rPr>
          <w:rFonts w:eastAsiaTheme="majorEastAsia"/>
          <w:i/>
          <w:iCs/>
          <w:color w:val="000000" w:themeColor="text1"/>
          <w:lang w:val="af-ZA"/>
        </w:rPr>
      </w:pPr>
      <w:r w:rsidRPr="00E07236">
        <w:rPr>
          <w:rFonts w:eastAsiaTheme="majorEastAsia"/>
          <w:i/>
          <w:iCs/>
          <w:color w:val="000000" w:themeColor="text1"/>
          <w:lang w:val="af-ZA"/>
        </w:rPr>
        <w:t>1.1.1 Quy định của pháp luật về bảo hiểm xã hội</w:t>
      </w:r>
    </w:p>
    <w:p w14:paraId="44A1E67C" w14:textId="660D42D9" w:rsidR="003528DF" w:rsidRPr="00E07236" w:rsidRDefault="003528DF" w:rsidP="0054095B">
      <w:pPr>
        <w:spacing w:line="360" w:lineRule="auto"/>
        <w:jc w:val="both"/>
        <w:rPr>
          <w:rFonts w:eastAsiaTheme="majorEastAsia"/>
          <w:color w:val="000000" w:themeColor="text1"/>
          <w:lang w:val="af-ZA"/>
        </w:rPr>
      </w:pPr>
      <w:r w:rsidRPr="00E07236">
        <w:rPr>
          <w:rFonts w:eastAsiaTheme="majorEastAsia"/>
          <w:color w:val="000000" w:themeColor="text1"/>
          <w:lang w:val="af-ZA"/>
        </w:rPr>
        <w:tab/>
        <w:t>Theo quy định tại điểm m khoản 1 Điều 2 Luật Bảo hiểm xã hội 2024 thì chủ hộ kinh doanh của hộ kinh doanh có đăng ký kinh doanh tham gia bảo hiểm xã hội bắt buộc theo quy định của Chính phủ. Như vậy, việc tham gia bảo hiểm xã hội bắt buộc đối với chủ hộ kinh doanh của hộ kinh doanh có đăng ký kinh doanh được giao cho Chính phủ quy định.</w:t>
      </w:r>
      <w:r w:rsidRPr="00E07236">
        <w:rPr>
          <w:rFonts w:eastAsiaTheme="majorEastAsia"/>
          <w:color w:val="000000" w:themeColor="text1"/>
          <w:lang w:val="af-ZA"/>
        </w:rPr>
        <w:tab/>
      </w:r>
    </w:p>
    <w:p w14:paraId="50D7563D" w14:textId="3DB5BCCE" w:rsidR="000C59CB" w:rsidRPr="00E07236" w:rsidRDefault="000C59CB" w:rsidP="0054095B">
      <w:pPr>
        <w:keepNext/>
        <w:keepLines/>
        <w:spacing w:line="360" w:lineRule="auto"/>
        <w:jc w:val="left"/>
        <w:outlineLvl w:val="2"/>
        <w:rPr>
          <w:rFonts w:eastAsiaTheme="majorEastAsia"/>
          <w:i/>
          <w:iCs/>
          <w:color w:val="000000" w:themeColor="text1"/>
          <w:spacing w:val="-6"/>
          <w:lang w:val="af-ZA"/>
        </w:rPr>
      </w:pPr>
      <w:r w:rsidRPr="00E07236">
        <w:rPr>
          <w:rFonts w:eastAsiaTheme="majorEastAsia"/>
          <w:i/>
          <w:iCs/>
          <w:color w:val="000000" w:themeColor="text1"/>
          <w:spacing w:val="-6"/>
          <w:lang w:val="af-ZA"/>
        </w:rPr>
        <w:t xml:space="preserve">1.1.2 </w:t>
      </w:r>
      <w:r w:rsidR="003528DF" w:rsidRPr="00E07236">
        <w:rPr>
          <w:rFonts w:eastAsiaTheme="majorEastAsia"/>
          <w:i/>
          <w:iCs/>
          <w:color w:val="000000" w:themeColor="text1"/>
          <w:spacing w:val="-6"/>
          <w:lang w:val="af-ZA"/>
        </w:rPr>
        <w:tab/>
      </w:r>
      <w:r w:rsidRPr="00E07236">
        <w:rPr>
          <w:rFonts w:eastAsiaTheme="majorEastAsia"/>
          <w:i/>
          <w:iCs/>
          <w:color w:val="000000" w:themeColor="text1"/>
          <w:spacing w:val="-6"/>
          <w:lang w:val="af-ZA"/>
        </w:rPr>
        <w:t>Quan điểm, định hướng của Đảng và Nhà nước</w:t>
      </w:r>
    </w:p>
    <w:p w14:paraId="61817015" w14:textId="4C5BB07C" w:rsidR="003528DF" w:rsidRPr="00E07236" w:rsidRDefault="003528DF" w:rsidP="0054095B">
      <w:pPr>
        <w:spacing w:line="360" w:lineRule="auto"/>
        <w:jc w:val="both"/>
        <w:rPr>
          <w:rFonts w:eastAsiaTheme="majorEastAsia"/>
          <w:color w:val="000000" w:themeColor="text1"/>
          <w:spacing w:val="-6"/>
          <w:lang w:val="af-ZA"/>
        </w:rPr>
      </w:pPr>
      <w:r w:rsidRPr="00E07236">
        <w:rPr>
          <w:rFonts w:eastAsiaTheme="majorEastAsia"/>
          <w:color w:val="000000" w:themeColor="text1"/>
          <w:spacing w:val="-6"/>
          <w:lang w:val="af-ZA"/>
        </w:rPr>
        <w:tab/>
      </w:r>
      <w:r w:rsidRPr="00E07236">
        <w:rPr>
          <w:color w:val="000000" w:themeColor="text1"/>
        </w:rPr>
        <w:t>Thể chế hóa quan điểm, định hướng cải cách chính sách bảo hiểm xã hội tại Nghị quyết số 28-NQ/TW về mở rộng đối tượng tham gia bảo hiểm xã hội bắt buộc đối với các nhóm chủ hộ kinh doanh.</w:t>
      </w:r>
    </w:p>
    <w:p w14:paraId="70143900" w14:textId="77777777" w:rsidR="000C59CB" w:rsidRPr="00E07236" w:rsidRDefault="000C59CB" w:rsidP="0054095B">
      <w:pPr>
        <w:keepNext/>
        <w:keepLines/>
        <w:spacing w:line="360" w:lineRule="auto"/>
        <w:jc w:val="both"/>
        <w:outlineLvl w:val="2"/>
        <w:rPr>
          <w:rFonts w:eastAsiaTheme="majorEastAsia"/>
          <w:i/>
          <w:iCs/>
          <w:color w:val="000000" w:themeColor="text1"/>
          <w:lang w:val="af-ZA"/>
        </w:rPr>
      </w:pPr>
      <w:r w:rsidRPr="00E07236">
        <w:rPr>
          <w:rFonts w:eastAsiaTheme="majorEastAsia"/>
          <w:i/>
          <w:iCs/>
          <w:color w:val="000000" w:themeColor="text1"/>
          <w:lang w:val="af-ZA"/>
        </w:rPr>
        <w:t>1.1.3 Thực tiễn triển khai</w:t>
      </w:r>
    </w:p>
    <w:p w14:paraId="137F2BCA" w14:textId="5DF1F1BA" w:rsidR="003528DF" w:rsidRPr="00E07236" w:rsidRDefault="0089206A" w:rsidP="0054095B">
      <w:pPr>
        <w:spacing w:line="360" w:lineRule="auto"/>
        <w:ind w:firstLine="720"/>
        <w:jc w:val="both"/>
        <w:rPr>
          <w:color w:val="000000" w:themeColor="text1"/>
        </w:rPr>
      </w:pPr>
      <w:r w:rsidRPr="00E07236">
        <w:rPr>
          <w:color w:val="000000" w:themeColor="text1"/>
        </w:rPr>
        <w:t>Trong giai đoạn từ năm 2003 đến nay, cơ quan BHXH các địa phương đã thực hiện thu BHXH bắt buộc đối với chủ hộ kinh doanh. Theo thống kê của BHXH Việt Nam tính đến hết ngày 31/5/2023: Số chủ hộ kinh doanh tham gia BHXH bắt buộc (theo diện người lao động) là 3.567 người; Số tiền các chủ hộ kinh doanh đã đóng vào quỹ BHXH là 113 tỷ đồng. Mặc dù cho đến trước khi Luật Bảo hiểm xã hội 2024 có hiệu lực thì chủ hộ kinh doanh không thuộc diện tham gia bảo hiểm xã hội bắt buộc, tuy nhiên việc thực hiện cho thấy nhu cầu tham gia bảo hiểm xã hội bắt buộc của chủ hộ kinh doanh là có.</w:t>
      </w:r>
    </w:p>
    <w:p w14:paraId="52DBA2D8" w14:textId="77777777" w:rsidR="000C59CB" w:rsidRPr="00E07236" w:rsidRDefault="000C59CB" w:rsidP="0054095B">
      <w:pPr>
        <w:keepNext/>
        <w:keepLines/>
        <w:spacing w:line="360" w:lineRule="auto"/>
        <w:jc w:val="both"/>
        <w:outlineLvl w:val="2"/>
        <w:rPr>
          <w:rFonts w:eastAsiaTheme="majorEastAsia"/>
          <w:i/>
          <w:color w:val="000000" w:themeColor="text1"/>
          <w:spacing w:val="4"/>
          <w:lang w:val="af-ZA"/>
        </w:rPr>
      </w:pPr>
      <w:r w:rsidRPr="00E07236">
        <w:rPr>
          <w:rFonts w:eastAsiaTheme="majorEastAsia"/>
          <w:i/>
          <w:iCs/>
          <w:color w:val="000000" w:themeColor="text1"/>
          <w:lang w:val="af-ZA"/>
        </w:rPr>
        <w:t>1.1.4</w:t>
      </w:r>
      <w:r w:rsidRPr="00E07236">
        <w:rPr>
          <w:rFonts w:eastAsiaTheme="majorEastAsia"/>
          <w:i/>
          <w:color w:val="000000" w:themeColor="text1"/>
          <w:spacing w:val="4"/>
          <w:lang w:val="af-ZA"/>
        </w:rPr>
        <w:t xml:space="preserve"> Một số vấn đề đặt ra</w:t>
      </w:r>
    </w:p>
    <w:p w14:paraId="04FACF35" w14:textId="2DB83521" w:rsidR="0089206A" w:rsidRPr="00E07236" w:rsidRDefault="0089206A" w:rsidP="0054095B">
      <w:pPr>
        <w:spacing w:line="360" w:lineRule="auto"/>
        <w:jc w:val="both"/>
        <w:rPr>
          <w:rFonts w:eastAsiaTheme="majorEastAsia"/>
          <w:iCs/>
          <w:color w:val="000000" w:themeColor="text1"/>
          <w:spacing w:val="4"/>
          <w:lang w:val="af-ZA"/>
        </w:rPr>
      </w:pPr>
      <w:r w:rsidRPr="00E07236">
        <w:rPr>
          <w:rFonts w:eastAsiaTheme="majorEastAsia"/>
          <w:iCs/>
          <w:color w:val="000000" w:themeColor="text1"/>
          <w:spacing w:val="4"/>
          <w:lang w:val="af-ZA"/>
        </w:rPr>
        <w:tab/>
        <w:t>Khi quy định chủ hộ kinh doanh tham gia bảo hiểm xã hội (BHXH) bắt buộc, có một số vấn đề cần được xem xét để đảm bảo tính khả thi và công bằng. Dưới đây là một số vấn đề chính có thể phát sinh:</w:t>
      </w:r>
    </w:p>
    <w:p w14:paraId="5AEADFCB" w14:textId="77777777" w:rsidR="0089206A" w:rsidRPr="00E07236" w:rsidRDefault="0089206A" w:rsidP="0054095B">
      <w:pPr>
        <w:spacing w:line="360" w:lineRule="auto"/>
        <w:ind w:firstLine="720"/>
        <w:jc w:val="both"/>
        <w:rPr>
          <w:rFonts w:eastAsiaTheme="majorEastAsia"/>
          <w:iCs/>
          <w:color w:val="000000" w:themeColor="text1"/>
          <w:spacing w:val="4"/>
          <w:lang w:val="af-ZA"/>
        </w:rPr>
      </w:pPr>
      <w:r w:rsidRPr="00E07236">
        <w:rPr>
          <w:rFonts w:eastAsiaTheme="majorEastAsia"/>
          <w:iCs/>
          <w:color w:val="000000" w:themeColor="text1"/>
          <w:spacing w:val="4"/>
          <w:lang w:val="af-ZA"/>
        </w:rPr>
        <w:t>a) Khó khăn trong việc xác định đối tượng tham gia</w:t>
      </w:r>
    </w:p>
    <w:p w14:paraId="630632C9" w14:textId="6D54DDD6" w:rsidR="0089206A" w:rsidRPr="00E07236" w:rsidRDefault="0089206A" w:rsidP="0054095B">
      <w:pPr>
        <w:spacing w:line="360" w:lineRule="auto"/>
        <w:ind w:firstLine="720"/>
        <w:jc w:val="both"/>
        <w:rPr>
          <w:rFonts w:eastAsiaTheme="majorEastAsia"/>
          <w:iCs/>
          <w:color w:val="000000" w:themeColor="text1"/>
          <w:spacing w:val="4"/>
          <w:lang w:val="af-ZA"/>
        </w:rPr>
      </w:pPr>
      <w:r w:rsidRPr="00E07236">
        <w:rPr>
          <w:rFonts w:eastAsiaTheme="majorEastAsia"/>
          <w:iCs/>
          <w:color w:val="000000" w:themeColor="text1"/>
          <w:spacing w:val="4"/>
          <w:lang w:val="af-ZA"/>
        </w:rPr>
        <w:lastRenderedPageBreak/>
        <w:t>Chủ hộ kinh doanh không phải là một đối tượng có hình thức pháp lý rõ ràng như các doanh nghiệp, nên việc xác định ai là chủ hộ kinh doanh và ai không sẽ gặp khó khăn. Đặc biệt là đối với các hộ kinh doanh nhỏ lẻ.</w:t>
      </w:r>
    </w:p>
    <w:p w14:paraId="74B28D25" w14:textId="77777777" w:rsidR="0089206A" w:rsidRPr="00E07236" w:rsidRDefault="0089206A" w:rsidP="0054095B">
      <w:pPr>
        <w:spacing w:line="360" w:lineRule="auto"/>
        <w:ind w:firstLine="720"/>
        <w:jc w:val="both"/>
        <w:rPr>
          <w:rFonts w:eastAsiaTheme="majorEastAsia"/>
          <w:iCs/>
          <w:color w:val="000000" w:themeColor="text1"/>
          <w:spacing w:val="4"/>
          <w:lang w:val="af-ZA"/>
        </w:rPr>
      </w:pPr>
      <w:r w:rsidRPr="00E07236">
        <w:rPr>
          <w:rFonts w:eastAsiaTheme="majorEastAsia"/>
          <w:iCs/>
          <w:color w:val="000000" w:themeColor="text1"/>
          <w:spacing w:val="4"/>
          <w:lang w:val="af-ZA"/>
        </w:rPr>
        <w:t>b) Vấn đề về khả năng tài chính của chủ hộ kinh doanh</w:t>
      </w:r>
    </w:p>
    <w:p w14:paraId="7E45F490" w14:textId="5CAFD1A7" w:rsidR="0089206A" w:rsidRPr="00E07236" w:rsidRDefault="0089206A" w:rsidP="0054095B">
      <w:pPr>
        <w:spacing w:line="360" w:lineRule="auto"/>
        <w:ind w:firstLine="720"/>
        <w:jc w:val="both"/>
        <w:rPr>
          <w:rFonts w:eastAsiaTheme="majorEastAsia"/>
          <w:iCs/>
          <w:color w:val="000000" w:themeColor="text1"/>
          <w:spacing w:val="4"/>
          <w:lang w:val="af-ZA"/>
        </w:rPr>
      </w:pPr>
      <w:r w:rsidRPr="00E07236">
        <w:rPr>
          <w:rFonts w:eastAsiaTheme="majorEastAsia"/>
          <w:iCs/>
          <w:color w:val="000000" w:themeColor="text1"/>
          <w:spacing w:val="4"/>
          <w:lang w:val="af-ZA"/>
        </w:rPr>
        <w:t>Đối với những hộ kinh doanh nhỏ, việc tham gia bảo hiểm xã hội bắt buộc có thể là một gánh nặng tài chính, đặc biệt là khi mức thu nhập không ổn định. Điều này có thể khiến họ không muốn tham gia bảo hiểm, hoặc có thể tìm cách né tránh việc đóng bảo hiểm.</w:t>
      </w:r>
    </w:p>
    <w:p w14:paraId="539E53D5" w14:textId="77777777" w:rsidR="0089206A" w:rsidRPr="00E07236" w:rsidRDefault="0089206A" w:rsidP="0054095B">
      <w:pPr>
        <w:spacing w:line="360" w:lineRule="auto"/>
        <w:ind w:firstLine="720"/>
        <w:jc w:val="both"/>
        <w:rPr>
          <w:rFonts w:eastAsiaTheme="majorEastAsia"/>
          <w:iCs/>
          <w:color w:val="000000" w:themeColor="text1"/>
          <w:spacing w:val="4"/>
          <w:lang w:val="af-ZA"/>
        </w:rPr>
      </w:pPr>
      <w:r w:rsidRPr="00E07236">
        <w:rPr>
          <w:rFonts w:eastAsiaTheme="majorEastAsia"/>
          <w:iCs/>
          <w:color w:val="000000" w:themeColor="text1"/>
          <w:spacing w:val="4"/>
          <w:lang w:val="af-ZA"/>
        </w:rPr>
        <w:t>c) Khó khăn trong việc giám sát và quản lý</w:t>
      </w:r>
    </w:p>
    <w:p w14:paraId="6F23144F" w14:textId="6535E48A" w:rsidR="0089206A" w:rsidRPr="00E07236" w:rsidRDefault="0089206A" w:rsidP="0054095B">
      <w:pPr>
        <w:spacing w:line="360" w:lineRule="auto"/>
        <w:ind w:firstLine="720"/>
        <w:jc w:val="both"/>
        <w:rPr>
          <w:rFonts w:eastAsiaTheme="majorEastAsia"/>
          <w:iCs/>
          <w:color w:val="000000" w:themeColor="text1"/>
          <w:spacing w:val="4"/>
          <w:lang w:val="af-ZA"/>
        </w:rPr>
      </w:pPr>
      <w:r w:rsidRPr="00E07236">
        <w:rPr>
          <w:rFonts w:eastAsiaTheme="majorEastAsia"/>
          <w:iCs/>
          <w:color w:val="000000" w:themeColor="text1"/>
          <w:spacing w:val="4"/>
          <w:lang w:val="af-ZA"/>
        </w:rPr>
        <w:t>Việc quản lý số lượng lớn chủ hộ kinh doanh tham gia bảo hiểm xã hội là một bài toán phức tạp. Những hộ kinh doanh có thể không có bộ phận kế toán chuyên nghiệp để thực hiện việc báo cáo thu nhập và đóng bảo hiểm xã hội. Điều này có thể dẫn đến việc gian lận hoặc trốn đóng bảo hiểm xã hội.</w:t>
      </w:r>
    </w:p>
    <w:p w14:paraId="44C6C69E" w14:textId="77777777" w:rsidR="0089206A" w:rsidRPr="00E07236" w:rsidRDefault="0089206A" w:rsidP="0054095B">
      <w:pPr>
        <w:spacing w:line="360" w:lineRule="auto"/>
        <w:ind w:firstLine="720"/>
        <w:jc w:val="both"/>
        <w:rPr>
          <w:rFonts w:eastAsiaTheme="majorEastAsia"/>
          <w:iCs/>
          <w:color w:val="000000" w:themeColor="text1"/>
          <w:spacing w:val="4"/>
          <w:lang w:val="af-ZA"/>
        </w:rPr>
      </w:pPr>
      <w:r w:rsidRPr="00E07236">
        <w:rPr>
          <w:rFonts w:eastAsiaTheme="majorEastAsia"/>
          <w:iCs/>
          <w:color w:val="000000" w:themeColor="text1"/>
          <w:spacing w:val="4"/>
          <w:lang w:val="af-ZA"/>
        </w:rPr>
        <w:t>d) Thiếu hiểu biết và sự đồng thuận</w:t>
      </w:r>
    </w:p>
    <w:p w14:paraId="3F9E6F6D" w14:textId="5B23E758" w:rsidR="0089206A" w:rsidRPr="00E07236" w:rsidRDefault="0089206A" w:rsidP="0054095B">
      <w:pPr>
        <w:spacing w:line="360" w:lineRule="auto"/>
        <w:ind w:firstLine="720"/>
        <w:jc w:val="both"/>
        <w:rPr>
          <w:rFonts w:eastAsiaTheme="majorEastAsia"/>
          <w:iCs/>
          <w:color w:val="000000" w:themeColor="text1"/>
          <w:spacing w:val="4"/>
          <w:lang w:val="af-ZA"/>
        </w:rPr>
      </w:pPr>
      <w:r w:rsidRPr="00E07236">
        <w:rPr>
          <w:rFonts w:eastAsiaTheme="majorEastAsia"/>
          <w:iCs/>
          <w:color w:val="000000" w:themeColor="text1"/>
          <w:spacing w:val="4"/>
          <w:lang w:val="af-ZA"/>
        </w:rPr>
        <w:t>Một phần không nhỏ chủ hộ kinh doanh có thể không hiểu rõ quyền lợi và nghĩa vụ khi tham gia bảo hiểm xã hội bắt buộc. Họ có thể cảm thấy rằng bảo hiểm xã hội bắt buộc là một khoản chi phí không cần thiết, hoặc không hiểu rõ cách thức tham gia và các lợi ích lâu dài mà họ sẽ nhận được.</w:t>
      </w:r>
    </w:p>
    <w:p w14:paraId="4F031D66" w14:textId="77777777" w:rsidR="000C59CB" w:rsidRPr="00E07236" w:rsidRDefault="000C59CB" w:rsidP="0054095B">
      <w:pPr>
        <w:keepNext/>
        <w:keepLines/>
        <w:spacing w:line="360" w:lineRule="auto"/>
        <w:jc w:val="left"/>
        <w:outlineLvl w:val="2"/>
        <w:rPr>
          <w:rFonts w:eastAsiaTheme="majorEastAsia"/>
          <w:iCs/>
          <w:color w:val="000000" w:themeColor="text1"/>
          <w:spacing w:val="4"/>
          <w:lang w:val="af-ZA"/>
        </w:rPr>
      </w:pPr>
      <w:r w:rsidRPr="00E07236">
        <w:rPr>
          <w:rFonts w:eastAsiaTheme="majorEastAsia"/>
          <w:b/>
          <w:bCs/>
          <w:i/>
          <w:color w:val="000000" w:themeColor="text1"/>
          <w:spacing w:val="4"/>
          <w:lang w:val="af-ZA"/>
        </w:rPr>
        <w:t>1.2. Mục tiêu giải quyết vấn đề</w:t>
      </w:r>
    </w:p>
    <w:p w14:paraId="2E37B13E" w14:textId="77777777" w:rsidR="008B2CE2" w:rsidRPr="00E07236" w:rsidRDefault="0089206A" w:rsidP="0054095B">
      <w:pPr>
        <w:spacing w:line="360" w:lineRule="auto"/>
        <w:jc w:val="both"/>
        <w:rPr>
          <w:rFonts w:eastAsiaTheme="majorEastAsia"/>
          <w:iCs/>
          <w:color w:val="000000" w:themeColor="text1"/>
          <w:spacing w:val="4"/>
          <w:lang w:val="af-ZA"/>
        </w:rPr>
      </w:pPr>
      <w:r w:rsidRPr="00E07236">
        <w:rPr>
          <w:rFonts w:eastAsiaTheme="majorEastAsia"/>
          <w:iCs/>
          <w:color w:val="000000" w:themeColor="text1"/>
          <w:spacing w:val="4"/>
          <w:lang w:val="af-ZA"/>
        </w:rPr>
        <w:tab/>
      </w:r>
      <w:r w:rsidR="008B2CE2" w:rsidRPr="00E07236">
        <w:rPr>
          <w:rFonts w:eastAsiaTheme="majorEastAsia"/>
          <w:iCs/>
          <w:color w:val="000000" w:themeColor="text1"/>
          <w:spacing w:val="4"/>
          <w:lang w:val="af-ZA"/>
        </w:rPr>
        <w:t>Quy định về việc tham gia bảo hiểm xã hội bắt buộc đối với chủ hộ kinh doanh của hộ kinh doanh có đăng ký kinh doanh nhưng có lộ trình mở rộng phù hợp với khả năng của đối tượng và năng lực quản lý của cơ quan bảo hiểm xã hội.</w:t>
      </w:r>
    </w:p>
    <w:p w14:paraId="458B9F3B" w14:textId="0356A655" w:rsidR="000C59CB" w:rsidRPr="00E07236" w:rsidRDefault="000C59CB" w:rsidP="0054095B">
      <w:pPr>
        <w:spacing w:line="360" w:lineRule="auto"/>
        <w:jc w:val="both"/>
        <w:rPr>
          <w:rFonts w:eastAsiaTheme="majorEastAsia"/>
          <w:b/>
          <w:bCs/>
          <w:i/>
          <w:color w:val="000000" w:themeColor="text1"/>
          <w:spacing w:val="4"/>
          <w:lang w:val="af-ZA"/>
        </w:rPr>
      </w:pPr>
      <w:r w:rsidRPr="00E07236">
        <w:rPr>
          <w:rFonts w:eastAsiaTheme="majorEastAsia"/>
          <w:b/>
          <w:bCs/>
          <w:i/>
          <w:color w:val="000000" w:themeColor="text1"/>
          <w:spacing w:val="4"/>
          <w:lang w:val="af-ZA"/>
        </w:rPr>
        <w:t>1.3. Phương án đề xuất để giải quyết vấn đề</w:t>
      </w:r>
    </w:p>
    <w:p w14:paraId="31E4CE75" w14:textId="4F3D86B8" w:rsidR="008B2CE2" w:rsidRPr="00E07236" w:rsidRDefault="008B2CE2" w:rsidP="0054095B">
      <w:pPr>
        <w:spacing w:line="360" w:lineRule="auto"/>
        <w:jc w:val="both"/>
        <w:rPr>
          <w:rFonts w:eastAsiaTheme="majorEastAsia"/>
          <w:iCs/>
          <w:color w:val="000000" w:themeColor="text1"/>
          <w:spacing w:val="4"/>
          <w:lang w:val="af-ZA"/>
        </w:rPr>
      </w:pPr>
      <w:r w:rsidRPr="00E07236">
        <w:rPr>
          <w:rFonts w:eastAsiaTheme="majorEastAsia"/>
          <w:b/>
          <w:bCs/>
          <w:iCs/>
          <w:color w:val="000000" w:themeColor="text1"/>
          <w:spacing w:val="4"/>
          <w:lang w:val="af-ZA"/>
        </w:rPr>
        <w:tab/>
      </w:r>
      <w:r w:rsidRPr="00E07236">
        <w:rPr>
          <w:rFonts w:eastAsiaTheme="majorEastAsia"/>
          <w:iCs/>
          <w:color w:val="000000" w:themeColor="text1"/>
          <w:spacing w:val="4"/>
          <w:lang w:val="af-ZA"/>
        </w:rPr>
        <w:t>Dự thảo Nghị định quy định như sau:</w:t>
      </w:r>
    </w:p>
    <w:p w14:paraId="41A9DAF6" w14:textId="77777777" w:rsidR="008B2CE2" w:rsidRPr="00E07236" w:rsidRDefault="008B2CE2" w:rsidP="0054095B">
      <w:pPr>
        <w:spacing w:line="360" w:lineRule="auto"/>
        <w:ind w:firstLine="709"/>
        <w:jc w:val="both"/>
        <w:rPr>
          <w:i/>
          <w:color w:val="000000" w:themeColor="text1"/>
          <w:lang w:val="af-ZA"/>
        </w:rPr>
      </w:pPr>
      <w:r w:rsidRPr="00E07236">
        <w:rPr>
          <w:rFonts w:eastAsiaTheme="majorEastAsia"/>
          <w:i/>
          <w:color w:val="000000" w:themeColor="text1"/>
          <w:spacing w:val="4"/>
          <w:lang w:val="af-ZA"/>
        </w:rPr>
        <w:lastRenderedPageBreak/>
        <w:tab/>
        <w:t>“</w:t>
      </w:r>
      <w:r w:rsidRPr="00E07236">
        <w:rPr>
          <w:i/>
          <w:color w:val="000000" w:themeColor="text1"/>
          <w:lang w:val="af-ZA"/>
        </w:rPr>
        <w:t>Chủ hộ kinh doanh của hộ kinh doanh có đăng ký kinh doanh quy định tại điểm m khoản 1 Điều 2 của Luật Bảo hiểm xã hội tham gia bảo hiểm xã hội bắt buộc bao gồm:</w:t>
      </w:r>
    </w:p>
    <w:p w14:paraId="2C41F69F" w14:textId="77777777" w:rsidR="008B2CE2" w:rsidRPr="00E07236" w:rsidRDefault="008B2CE2" w:rsidP="0054095B">
      <w:pPr>
        <w:spacing w:line="360" w:lineRule="auto"/>
        <w:ind w:firstLine="709"/>
        <w:jc w:val="both"/>
        <w:rPr>
          <w:i/>
          <w:color w:val="000000" w:themeColor="text1"/>
          <w:spacing w:val="2"/>
        </w:rPr>
      </w:pPr>
      <w:r w:rsidRPr="00E07236">
        <w:rPr>
          <w:i/>
          <w:color w:val="000000" w:themeColor="text1"/>
          <w:lang w:val="af-ZA"/>
        </w:rPr>
        <w:t>a) Chủ hộ kinh doanh của hộ kinh doanh có đăng ký kinh doanh nộp thuế theo phương pháp kê khai</w:t>
      </w:r>
      <w:r w:rsidRPr="00E07236">
        <w:rPr>
          <w:i/>
          <w:color w:val="000000" w:themeColor="text1"/>
          <w:spacing w:val="2"/>
        </w:rPr>
        <w:t>.</w:t>
      </w:r>
    </w:p>
    <w:p w14:paraId="799EF0C6" w14:textId="77777777" w:rsidR="008B2CE2" w:rsidRPr="00E07236" w:rsidRDefault="008B2CE2" w:rsidP="0054095B">
      <w:pPr>
        <w:spacing w:line="360" w:lineRule="auto"/>
        <w:ind w:firstLine="709"/>
        <w:jc w:val="both"/>
        <w:rPr>
          <w:i/>
          <w:color w:val="000000" w:themeColor="text1"/>
          <w:spacing w:val="2"/>
        </w:rPr>
      </w:pPr>
      <w:r w:rsidRPr="00E07236">
        <w:rPr>
          <w:i/>
          <w:color w:val="000000" w:themeColor="text1"/>
          <w:lang w:val="af-ZA"/>
        </w:rPr>
        <w:t>b) Chủ hộ kinh doanh của hộ kinh doanh có đăng ký kinh doanh nộp thuế theo phương pháp khoán thuộc đối tượng tham gia bảo hiểm xã hội bắt buộc từ ngày 01 tháng 7 năm 2027</w:t>
      </w:r>
      <w:r w:rsidRPr="00E07236">
        <w:rPr>
          <w:i/>
          <w:color w:val="000000" w:themeColor="text1"/>
          <w:spacing w:val="2"/>
        </w:rPr>
        <w:t>.</w:t>
      </w:r>
    </w:p>
    <w:p w14:paraId="170072E7" w14:textId="61D01301" w:rsidR="008B2CE2" w:rsidRPr="00E07236" w:rsidRDefault="008B2CE2" w:rsidP="0054095B">
      <w:pPr>
        <w:spacing w:line="360" w:lineRule="auto"/>
        <w:ind w:firstLine="709"/>
        <w:jc w:val="both"/>
        <w:rPr>
          <w:i/>
          <w:color w:val="000000" w:themeColor="text1"/>
          <w:spacing w:val="2"/>
        </w:rPr>
      </w:pPr>
      <w:r w:rsidRPr="00E07236">
        <w:rPr>
          <w:i/>
          <w:color w:val="000000" w:themeColor="text1"/>
          <w:lang w:val="af-ZA"/>
        </w:rPr>
        <w:t>c) Chủ hộ kinh doanh của hộ kinh doanh có đăng ký kinh doanh không thuộc đối tượng quy định tại điểm a và điểm b khoản này thuộc đối tượng tham gia bảo hiểm xã hội bắt buộc từ ngày 01 tháng 7 năm 2029</w:t>
      </w:r>
      <w:r w:rsidRPr="00E07236">
        <w:rPr>
          <w:i/>
          <w:color w:val="000000" w:themeColor="text1"/>
          <w:spacing w:val="2"/>
        </w:rPr>
        <w:t>.”</w:t>
      </w:r>
    </w:p>
    <w:p w14:paraId="186877B9" w14:textId="77777777" w:rsidR="000C59CB" w:rsidRPr="00E07236" w:rsidRDefault="000C59CB" w:rsidP="0054095B">
      <w:pPr>
        <w:keepNext/>
        <w:keepLines/>
        <w:spacing w:line="360" w:lineRule="auto"/>
        <w:jc w:val="left"/>
        <w:outlineLvl w:val="2"/>
        <w:rPr>
          <w:rFonts w:eastAsiaTheme="majorEastAsia"/>
          <w:b/>
          <w:bCs/>
          <w:i/>
          <w:color w:val="000000" w:themeColor="text1"/>
          <w:spacing w:val="4"/>
        </w:rPr>
      </w:pPr>
      <w:r w:rsidRPr="00E07236">
        <w:rPr>
          <w:rFonts w:eastAsiaTheme="majorEastAsia"/>
          <w:b/>
          <w:bCs/>
          <w:i/>
          <w:color w:val="000000" w:themeColor="text1"/>
          <w:spacing w:val="4"/>
        </w:rPr>
        <w:t>1.4. Đánh giá tác động của các phương án</w:t>
      </w:r>
    </w:p>
    <w:p w14:paraId="4F957328" w14:textId="0C9FD187" w:rsidR="008B2CE2" w:rsidRPr="00E07236" w:rsidRDefault="008B2CE2" w:rsidP="0054095B">
      <w:pPr>
        <w:spacing w:line="360" w:lineRule="auto"/>
        <w:jc w:val="both"/>
        <w:rPr>
          <w:rFonts w:eastAsiaTheme="majorEastAsia"/>
          <w:b/>
          <w:bCs/>
          <w:iCs/>
          <w:color w:val="000000" w:themeColor="text1"/>
          <w:spacing w:val="4"/>
        </w:rPr>
      </w:pPr>
      <w:r w:rsidRPr="00E07236">
        <w:rPr>
          <w:rFonts w:eastAsiaTheme="majorEastAsia"/>
          <w:b/>
          <w:bCs/>
          <w:iCs/>
          <w:color w:val="000000" w:themeColor="text1"/>
          <w:spacing w:val="4"/>
        </w:rPr>
        <w:tab/>
      </w:r>
      <w:r w:rsidRPr="00E07236">
        <w:rPr>
          <w:color w:val="000000" w:themeColor="text1"/>
          <w:spacing w:val="2"/>
        </w:rPr>
        <w:t>Theo thông tin cơ quan Thuế cung cấp, năm 2024 có khoảng 80.000 hộ kinh doanh nộp thuế theo phương pháp kê khai; có khoảng 2.020.000 hộ kinh doanh nộp thuế theo phương pháp khoán. Nhiều trường hợp chủ hộ kinh doanh hết tuổi lao động, đang hưởng lương hưu, trợ cấp BHXH, trợ cấp hàng tháng khác hoặc đang tham gia BHXH bắt buộc theo nhóm đối tượng khác.</w:t>
      </w:r>
    </w:p>
    <w:p w14:paraId="7AC5AD26" w14:textId="77777777" w:rsidR="000C59CB" w:rsidRPr="00E07236" w:rsidRDefault="000C59CB" w:rsidP="0054095B">
      <w:pPr>
        <w:keepNext/>
        <w:keepLines/>
        <w:spacing w:line="360" w:lineRule="auto"/>
        <w:jc w:val="left"/>
        <w:outlineLvl w:val="2"/>
        <w:rPr>
          <w:rFonts w:eastAsiaTheme="majorEastAsia"/>
          <w:color w:val="000000" w:themeColor="text1"/>
          <w:spacing w:val="4"/>
        </w:rPr>
      </w:pPr>
      <w:r w:rsidRPr="00E07236">
        <w:rPr>
          <w:rFonts w:eastAsiaTheme="majorEastAsia"/>
          <w:color w:val="000000" w:themeColor="text1"/>
          <w:spacing w:val="4"/>
        </w:rPr>
        <w:t>a) Tác động kinh tế</w:t>
      </w:r>
    </w:p>
    <w:p w14:paraId="75154995" w14:textId="5732D186" w:rsidR="008B2CE2" w:rsidRPr="00E07236" w:rsidRDefault="008B2CE2" w:rsidP="0054095B">
      <w:pPr>
        <w:spacing w:line="360" w:lineRule="auto"/>
        <w:jc w:val="both"/>
        <w:rPr>
          <w:rFonts w:eastAsiaTheme="majorEastAsia"/>
          <w:color w:val="000000" w:themeColor="text1"/>
          <w:spacing w:val="4"/>
        </w:rPr>
      </w:pPr>
      <w:r w:rsidRPr="00E07236">
        <w:rPr>
          <w:rFonts w:eastAsiaTheme="majorEastAsia"/>
          <w:color w:val="000000" w:themeColor="text1"/>
          <w:spacing w:val="4"/>
        </w:rPr>
        <w:tab/>
        <w:t>Nội dung này đã được đánh giá tổng thể trong Báo cáo đánh giá tác động của chính sách trong Dự án Luật Bảo hiểm xã hội (sửa đổi). Về cơ bản không thay đổi tác động, tuy nhiên, việc quy định theo lộ trình giúp giảm áp lực phải tham gia ngay đối với nhóm chủ hộ kinh doanh của hộ kinh doanh nhỏ lẻ và cơ quan bảo hiểm xã hội sẽ có thời gian để chuẩn bị thực hiện các công tác quản lý đối tượng tham gia.</w:t>
      </w:r>
    </w:p>
    <w:p w14:paraId="0C908CCF" w14:textId="77777777" w:rsidR="000C59CB" w:rsidRPr="00E07236" w:rsidRDefault="000C59CB" w:rsidP="0054095B">
      <w:pPr>
        <w:keepNext/>
        <w:keepLines/>
        <w:spacing w:line="360" w:lineRule="auto"/>
        <w:jc w:val="left"/>
        <w:outlineLvl w:val="2"/>
        <w:rPr>
          <w:rFonts w:eastAsiaTheme="majorEastAsia"/>
          <w:color w:val="000000" w:themeColor="text1"/>
          <w:spacing w:val="4"/>
        </w:rPr>
      </w:pPr>
      <w:r w:rsidRPr="00E07236">
        <w:rPr>
          <w:rFonts w:eastAsiaTheme="majorEastAsia"/>
          <w:color w:val="000000" w:themeColor="text1"/>
          <w:spacing w:val="4"/>
        </w:rPr>
        <w:lastRenderedPageBreak/>
        <w:t>b) Tác động xã hội</w:t>
      </w:r>
    </w:p>
    <w:p w14:paraId="321DBCA5" w14:textId="7589F308" w:rsidR="008B2CE2" w:rsidRPr="00E07236" w:rsidRDefault="008B2CE2" w:rsidP="0054095B">
      <w:pPr>
        <w:spacing w:line="360" w:lineRule="auto"/>
        <w:jc w:val="both"/>
        <w:rPr>
          <w:rFonts w:eastAsiaTheme="majorEastAsia"/>
          <w:color w:val="000000" w:themeColor="text1"/>
          <w:spacing w:val="4"/>
          <w:lang w:val="vi-VN"/>
        </w:rPr>
      </w:pPr>
      <w:r w:rsidRPr="00E07236">
        <w:rPr>
          <w:rFonts w:eastAsiaTheme="majorEastAsia"/>
          <w:color w:val="000000" w:themeColor="text1"/>
          <w:spacing w:val="4"/>
        </w:rPr>
        <w:tab/>
        <w:t>Nội dung này đã được đánh giá tổng thể trong Báo cáo đánh giá tác động của chính sách trong Dự án Luật Bảo hiểm xã hội (sửa đổi), về cơ bản không có thay đổi.</w:t>
      </w:r>
    </w:p>
    <w:p w14:paraId="20769A5F" w14:textId="77777777" w:rsidR="000C59CB" w:rsidRPr="00E07236" w:rsidRDefault="000C59CB" w:rsidP="0054095B">
      <w:pPr>
        <w:keepNext/>
        <w:keepLines/>
        <w:spacing w:line="360" w:lineRule="auto"/>
        <w:jc w:val="left"/>
        <w:outlineLvl w:val="2"/>
        <w:rPr>
          <w:rFonts w:eastAsiaTheme="majorEastAsia"/>
          <w:color w:val="000000" w:themeColor="text1"/>
          <w:spacing w:val="4"/>
          <w:lang w:val="vi-VN"/>
        </w:rPr>
      </w:pPr>
      <w:r w:rsidRPr="00E07236">
        <w:rPr>
          <w:rFonts w:eastAsiaTheme="majorEastAsia"/>
          <w:color w:val="000000" w:themeColor="text1"/>
          <w:spacing w:val="4"/>
          <w:lang w:val="pt-BR"/>
        </w:rPr>
        <w:t>c) Tác động về giới</w:t>
      </w:r>
    </w:p>
    <w:p w14:paraId="010CF8B2" w14:textId="77777777" w:rsidR="000C59CB" w:rsidRPr="00E07236" w:rsidRDefault="000C59CB" w:rsidP="0054095B">
      <w:pPr>
        <w:spacing w:line="360" w:lineRule="auto"/>
        <w:jc w:val="left"/>
        <w:rPr>
          <w:color w:val="000000" w:themeColor="text1"/>
          <w:kern w:val="0"/>
          <w:lang w:val="vi-VN"/>
          <w14:ligatures w14:val="none"/>
        </w:rPr>
      </w:pPr>
      <w:r w:rsidRPr="00E07236">
        <w:rPr>
          <w:color w:val="000000" w:themeColor="text1"/>
          <w:kern w:val="0"/>
          <w:lang w:val="vi-VN"/>
          <w14:ligatures w14:val="none"/>
        </w:rPr>
        <w:tab/>
        <w:t>Phương án này không có tác động về giới</w:t>
      </w:r>
    </w:p>
    <w:p w14:paraId="69AD7165" w14:textId="77777777" w:rsidR="000C59CB" w:rsidRPr="00E07236" w:rsidRDefault="000C59CB" w:rsidP="0054095B">
      <w:pPr>
        <w:keepNext/>
        <w:keepLines/>
        <w:spacing w:line="360" w:lineRule="auto"/>
        <w:jc w:val="left"/>
        <w:outlineLvl w:val="2"/>
        <w:rPr>
          <w:rFonts w:eastAsiaTheme="majorEastAsia"/>
          <w:color w:val="000000" w:themeColor="text1"/>
          <w:spacing w:val="4"/>
          <w:lang w:val="vi-VN"/>
        </w:rPr>
      </w:pPr>
      <w:r w:rsidRPr="00E07236">
        <w:rPr>
          <w:rFonts w:eastAsiaTheme="majorEastAsia"/>
          <w:color w:val="000000" w:themeColor="text1"/>
          <w:spacing w:val="4"/>
          <w:lang w:val="pt-BR"/>
        </w:rPr>
        <w:t>d) Tác động về thủ tục hành chính</w:t>
      </w:r>
    </w:p>
    <w:p w14:paraId="3DE41A64" w14:textId="77777777" w:rsidR="000C59CB" w:rsidRPr="00E07236" w:rsidRDefault="000C59CB" w:rsidP="0054095B">
      <w:pPr>
        <w:spacing w:line="360" w:lineRule="auto"/>
        <w:jc w:val="left"/>
        <w:rPr>
          <w:color w:val="000000" w:themeColor="text1"/>
          <w:kern w:val="0"/>
          <w:lang w:val="vi-VN"/>
          <w14:ligatures w14:val="none"/>
        </w:rPr>
      </w:pPr>
      <w:r w:rsidRPr="00E07236">
        <w:rPr>
          <w:color w:val="000000" w:themeColor="text1"/>
          <w:kern w:val="0"/>
          <w:lang w:val="vi-VN"/>
          <w14:ligatures w14:val="none"/>
        </w:rPr>
        <w:tab/>
        <w:t>Phương án này không có tác động về thủ tục hành chính</w:t>
      </w:r>
    </w:p>
    <w:p w14:paraId="72D54671" w14:textId="77777777" w:rsidR="000C59CB" w:rsidRPr="00E07236" w:rsidRDefault="000C59CB" w:rsidP="0054095B">
      <w:pPr>
        <w:keepNext/>
        <w:keepLines/>
        <w:spacing w:line="360" w:lineRule="auto"/>
        <w:jc w:val="left"/>
        <w:outlineLvl w:val="2"/>
        <w:rPr>
          <w:rFonts w:eastAsiaTheme="majorEastAsia"/>
          <w:color w:val="000000" w:themeColor="text1"/>
          <w:spacing w:val="4"/>
          <w:lang w:val="vi-VN"/>
        </w:rPr>
      </w:pPr>
      <w:r w:rsidRPr="00E07236">
        <w:rPr>
          <w:rFonts w:eastAsiaTheme="majorEastAsia"/>
          <w:color w:val="000000" w:themeColor="text1"/>
          <w:spacing w:val="4"/>
          <w:lang w:val="pt-BR"/>
        </w:rPr>
        <w:t>e) Tác động đối với hệ thống pháp luật</w:t>
      </w:r>
    </w:p>
    <w:p w14:paraId="7AFC4E44" w14:textId="77777777" w:rsidR="000C59CB" w:rsidRPr="00E07236" w:rsidRDefault="000C59CB" w:rsidP="0054095B">
      <w:pPr>
        <w:spacing w:line="360" w:lineRule="auto"/>
        <w:jc w:val="left"/>
        <w:rPr>
          <w:color w:val="000000" w:themeColor="text1"/>
          <w:kern w:val="0"/>
          <w:sz w:val="22"/>
          <w:szCs w:val="22"/>
          <w:lang w:val="vi-VN"/>
          <w14:ligatures w14:val="none"/>
        </w:rPr>
      </w:pPr>
      <w:r w:rsidRPr="00E07236">
        <w:rPr>
          <w:color w:val="000000" w:themeColor="text1"/>
          <w:kern w:val="0"/>
          <w:sz w:val="22"/>
          <w:szCs w:val="22"/>
          <w:lang w:val="vi-VN"/>
          <w14:ligatures w14:val="none"/>
        </w:rPr>
        <w:tab/>
      </w:r>
      <w:r w:rsidRPr="00E07236">
        <w:rPr>
          <w:color w:val="000000" w:themeColor="text1"/>
          <w:kern w:val="0"/>
          <w:lang w:val="vi-VN"/>
          <w14:ligatures w14:val="none"/>
        </w:rPr>
        <w:t>Phương án này không có tác động đối với hệ thống pháp luật.</w:t>
      </w:r>
    </w:p>
    <w:p w14:paraId="3C53723A" w14:textId="7E4C37E5" w:rsidR="000C59CB" w:rsidRPr="00E07236" w:rsidRDefault="000C59CB" w:rsidP="0054095B">
      <w:pPr>
        <w:keepNext/>
        <w:keepLines/>
        <w:spacing w:line="360" w:lineRule="auto"/>
        <w:jc w:val="both"/>
        <w:outlineLvl w:val="1"/>
        <w:rPr>
          <w:rFonts w:eastAsiaTheme="majorEastAsia"/>
          <w:b/>
          <w:color w:val="000000" w:themeColor="text1"/>
          <w:spacing w:val="4"/>
          <w:lang w:val="af-ZA"/>
        </w:rPr>
      </w:pPr>
      <w:r w:rsidRPr="00E07236">
        <w:rPr>
          <w:rFonts w:eastAsiaTheme="majorEastAsia"/>
          <w:b/>
          <w:color w:val="000000" w:themeColor="text1"/>
          <w:spacing w:val="4"/>
          <w:lang w:val="af-ZA"/>
        </w:rPr>
        <w:t xml:space="preserve">2. Về </w:t>
      </w:r>
      <w:r w:rsidR="0035153F" w:rsidRPr="00E07236">
        <w:rPr>
          <w:rFonts w:eastAsiaTheme="majorEastAsia"/>
          <w:b/>
          <w:color w:val="000000" w:themeColor="text1"/>
          <w:spacing w:val="4"/>
          <w:lang w:val="af-ZA"/>
        </w:rPr>
        <w:t>việc quy định chế độ hưu trí, tử tuất đối với người lao động trong trường hợp người sử dụng lao động không còn khả năng đóng</w:t>
      </w:r>
    </w:p>
    <w:p w14:paraId="6851E7B8" w14:textId="77777777" w:rsidR="000C59CB" w:rsidRPr="00E07236" w:rsidRDefault="000C59CB" w:rsidP="0054095B">
      <w:pPr>
        <w:keepNext/>
        <w:keepLines/>
        <w:spacing w:line="360" w:lineRule="auto"/>
        <w:jc w:val="left"/>
        <w:outlineLvl w:val="2"/>
        <w:rPr>
          <w:rFonts w:eastAsiaTheme="majorEastAsia"/>
          <w:b/>
          <w:bCs/>
          <w:i/>
          <w:color w:val="000000" w:themeColor="text1"/>
          <w:spacing w:val="4"/>
          <w:lang w:val="af-ZA"/>
        </w:rPr>
      </w:pPr>
      <w:r w:rsidRPr="00E07236">
        <w:rPr>
          <w:rFonts w:eastAsiaTheme="majorEastAsia"/>
          <w:b/>
          <w:bCs/>
          <w:i/>
          <w:color w:val="000000" w:themeColor="text1"/>
          <w:spacing w:val="4"/>
          <w:lang w:val="af-ZA"/>
        </w:rPr>
        <w:t>2.1. Xác định vấn đề</w:t>
      </w:r>
    </w:p>
    <w:p w14:paraId="29337714" w14:textId="77777777" w:rsidR="000C59CB" w:rsidRPr="00E07236" w:rsidRDefault="000C59CB" w:rsidP="0054095B">
      <w:pPr>
        <w:keepNext/>
        <w:keepLines/>
        <w:spacing w:line="360" w:lineRule="auto"/>
        <w:jc w:val="left"/>
        <w:outlineLvl w:val="2"/>
        <w:rPr>
          <w:rFonts w:eastAsiaTheme="majorEastAsia"/>
          <w:i/>
          <w:iCs/>
          <w:color w:val="000000" w:themeColor="text1"/>
          <w:lang w:val="af-ZA"/>
        </w:rPr>
      </w:pPr>
      <w:r w:rsidRPr="00E07236">
        <w:rPr>
          <w:rFonts w:eastAsiaTheme="majorEastAsia"/>
          <w:i/>
          <w:iCs/>
          <w:color w:val="000000" w:themeColor="text1"/>
          <w:lang w:val="af-ZA"/>
        </w:rPr>
        <w:t>2.1.1 Quy định của pháp luật về bảo hiểm xã hội</w:t>
      </w:r>
    </w:p>
    <w:p w14:paraId="76BF35BB" w14:textId="418E61F5" w:rsidR="008B2CE2" w:rsidRPr="00E07236" w:rsidRDefault="008B2CE2" w:rsidP="0054095B">
      <w:pPr>
        <w:spacing w:line="360" w:lineRule="auto"/>
        <w:jc w:val="both"/>
        <w:rPr>
          <w:color w:val="000000" w:themeColor="text1"/>
        </w:rPr>
      </w:pPr>
      <w:r w:rsidRPr="00E07236">
        <w:rPr>
          <w:rFonts w:eastAsiaTheme="majorEastAsia"/>
          <w:color w:val="000000" w:themeColor="text1"/>
          <w:lang w:val="af-ZA"/>
        </w:rPr>
        <w:tab/>
      </w:r>
      <w:r w:rsidR="00E07236" w:rsidRPr="00E07236">
        <w:rPr>
          <w:color w:val="000000" w:themeColor="text1"/>
        </w:rPr>
        <w:t>Theo quy định của pháp luật về bảo hiểm xã hội bắt buộc</w:t>
      </w:r>
      <w:r w:rsidR="00E07236" w:rsidRPr="00E07236">
        <w:rPr>
          <w:rStyle w:val="FootnoteReference"/>
          <w:color w:val="000000" w:themeColor="text1"/>
        </w:rPr>
        <w:footnoteReference w:id="1"/>
      </w:r>
      <w:r w:rsidR="00E07236" w:rsidRPr="00E07236">
        <w:rPr>
          <w:color w:val="000000" w:themeColor="text1"/>
        </w:rPr>
        <w:t xml:space="preserve">, người sử dụng lao động (NSDLĐ) có trách nhiệm đóng bảo hiểm xã hội (BHXH) cho người lao động (NLĐ) và hằng tháng trích từ tiền lương của người lao động số tiền đóng BHXH thuộc trách nhiệm đóng BHXH của người lao động để đóng cùng một lúc vào quỹ BHXH. Trong trường hợp, NSDLĐ không thực hiện đầy đủ trách nhiệm đóng BHXH nêu trên, thì NSDLĐ đã vi phạm một trong các hành vi bị nghiêm cấm theo quy định tại Điều 17 Luật BHXH, đó là: (i) trốn đóng BHXH; (ii) chậm đóng tiền BHXH; (iii) chiếm dụng tiền đóng BHXH. Việc xử lý các hành vi vi phạm nêu trên của NSDLĐ được thực hiện theo quy định tại Nghị định số 12/2022/NĐ-CP của Chính phủ quy định xử phạt vi phạm hành chính trong lĩnh </w:t>
      </w:r>
      <w:r w:rsidR="00E07236" w:rsidRPr="00E07236">
        <w:rPr>
          <w:color w:val="000000" w:themeColor="text1"/>
        </w:rPr>
        <w:lastRenderedPageBreak/>
        <w:t>vực lao động, BHXH, NLĐ Việt Nam đi làm việc ở nước ngoài theo hợp đồng</w:t>
      </w:r>
      <w:r w:rsidR="00E07236" w:rsidRPr="00E07236">
        <w:rPr>
          <w:rStyle w:val="FootnoteReference"/>
          <w:color w:val="000000" w:themeColor="text1"/>
        </w:rPr>
        <w:footnoteReference w:id="2"/>
      </w:r>
      <w:r w:rsidR="00E07236" w:rsidRPr="00E07236">
        <w:rPr>
          <w:color w:val="000000" w:themeColor="text1"/>
        </w:rPr>
        <w:t xml:space="preserve"> và quy định tại khoản 3 Điều 122 Luật Bảo hiểm xã hội. Cao hơn, thì NSDLĐ có thể bị xem xét xử lý vi phạm hình sự theo quy định tại Bộ luật Hình sự</w:t>
      </w:r>
      <w:r w:rsidR="00E07236" w:rsidRPr="00E07236">
        <w:rPr>
          <w:rStyle w:val="FootnoteReference"/>
          <w:color w:val="000000" w:themeColor="text1"/>
        </w:rPr>
        <w:footnoteReference w:id="3"/>
      </w:r>
      <w:r w:rsidR="00E07236" w:rsidRPr="00E07236">
        <w:rPr>
          <w:color w:val="000000" w:themeColor="text1"/>
        </w:rPr>
        <w:t>. Như vậy, có thể thấy quy định của pháp luật hiện nay trong việc xử phạt vi phạm về chậm đóng, trốn đóng BHXH là khá đầy đủ.</w:t>
      </w:r>
    </w:p>
    <w:p w14:paraId="366C100F" w14:textId="77777777" w:rsidR="000C59CB" w:rsidRPr="00E07236" w:rsidRDefault="000C59CB" w:rsidP="0054095B">
      <w:pPr>
        <w:keepNext/>
        <w:keepLines/>
        <w:spacing w:line="360" w:lineRule="auto"/>
        <w:jc w:val="left"/>
        <w:outlineLvl w:val="2"/>
        <w:rPr>
          <w:rFonts w:eastAsiaTheme="majorEastAsia"/>
          <w:i/>
          <w:iCs/>
          <w:color w:val="000000" w:themeColor="text1"/>
          <w:spacing w:val="-6"/>
          <w:lang w:val="af-ZA"/>
        </w:rPr>
      </w:pPr>
      <w:r w:rsidRPr="00E07236">
        <w:rPr>
          <w:rFonts w:eastAsiaTheme="majorEastAsia"/>
          <w:i/>
          <w:iCs/>
          <w:color w:val="000000" w:themeColor="text1"/>
          <w:spacing w:val="-6"/>
          <w:lang w:val="af-ZA"/>
        </w:rPr>
        <w:t>2.1.2 Quan điểm, định hướng của Đảng và Nhà nước</w:t>
      </w:r>
    </w:p>
    <w:p w14:paraId="5DF77E82" w14:textId="476D9BEF" w:rsidR="00E07236" w:rsidRPr="00E07236" w:rsidRDefault="00E07236" w:rsidP="0054095B">
      <w:pPr>
        <w:spacing w:line="360" w:lineRule="auto"/>
        <w:ind w:firstLine="720"/>
        <w:jc w:val="both"/>
        <w:rPr>
          <w:color w:val="000000" w:themeColor="text1"/>
        </w:rPr>
      </w:pPr>
      <w:bookmarkStart w:id="0" w:name="dieu_13_name"/>
      <w:r w:rsidRPr="00E07236">
        <w:rPr>
          <w:color w:val="000000" w:themeColor="text1"/>
        </w:rPr>
        <w:t>Nghị quyết số 142/2024/QH15 Kỳ họp thứ 7, ngày 29/6/2024 của Quốc hội khóa XV</w:t>
      </w:r>
      <w:r w:rsidRPr="00E07236">
        <w:rPr>
          <w:rStyle w:val="FootnoteReference"/>
          <w:color w:val="000000" w:themeColor="text1"/>
        </w:rPr>
        <w:footnoteReference w:id="4"/>
      </w:r>
      <w:r w:rsidRPr="00E07236">
        <w:rPr>
          <w:color w:val="000000" w:themeColor="text1"/>
        </w:rPr>
        <w:t xml:space="preserve"> giao Chính phủ quy định đối tượng, điều kiện, mức hỗ trợ, trình tự, thủ tục giải quyết chế độ hưu trí, tử tuất đối với người lao động trong trường hợp người sử dụng lao động không còn khả năng đóng bảo hiểm xã hội cho người lao động trước ngày 01/7/2024. Nguồn kinh phí thực hiện từ nguồn thu xử lý chậm đóng, trốn đóng quy định tại</w:t>
      </w:r>
      <w:bookmarkEnd w:id="0"/>
      <w:r w:rsidRPr="00E07236">
        <w:rPr>
          <w:color w:val="000000" w:themeColor="text1"/>
        </w:rPr>
        <w:t> </w:t>
      </w:r>
      <w:bookmarkStart w:id="1" w:name="dc_1"/>
      <w:r w:rsidRPr="00E07236">
        <w:rPr>
          <w:color w:val="000000" w:themeColor="text1"/>
        </w:rPr>
        <w:t>khoản 3 Điều 122 của Luật Bảo hiểm xã hội số 58/2014/QH13</w:t>
      </w:r>
      <w:bookmarkEnd w:id="1"/>
      <w:r w:rsidRPr="00E07236">
        <w:rPr>
          <w:color w:val="000000" w:themeColor="text1"/>
        </w:rPr>
        <w:t> </w:t>
      </w:r>
      <w:bookmarkStart w:id="2" w:name="dieu_13_name_name"/>
      <w:r w:rsidRPr="00E07236">
        <w:rPr>
          <w:color w:val="000000" w:themeColor="text1"/>
        </w:rPr>
        <w:t>và số tiền 0,03%/ngày thu được theo quy định tại khoản 1 Điều 40 và khoản 1 Điều 41 của Luật Bảo hiểm xã hội số 41/2024/QH15. Trường hợp cơ quan có thẩm quyền phát hiện người sử dụng lao động vẫn còn khả năng đóng bảo hiểm xã hội cho người lao động thì thực hiện truy thu, truy đóng vào quỹ bảo hiểm xã hội và xử lý vi phạm theo quy định của pháp luật</w:t>
      </w:r>
      <w:bookmarkEnd w:id="2"/>
      <w:r w:rsidRPr="00E07236">
        <w:rPr>
          <w:color w:val="000000" w:themeColor="text1"/>
        </w:rPr>
        <w:tab/>
      </w:r>
    </w:p>
    <w:p w14:paraId="6AB0E876" w14:textId="77777777" w:rsidR="000C59CB" w:rsidRPr="00E07236" w:rsidRDefault="000C59CB" w:rsidP="0054095B">
      <w:pPr>
        <w:keepNext/>
        <w:keepLines/>
        <w:spacing w:line="360" w:lineRule="auto"/>
        <w:jc w:val="both"/>
        <w:outlineLvl w:val="2"/>
        <w:rPr>
          <w:rFonts w:eastAsiaTheme="majorEastAsia"/>
          <w:i/>
          <w:iCs/>
          <w:color w:val="000000" w:themeColor="text1"/>
          <w:lang w:val="af-ZA"/>
        </w:rPr>
      </w:pPr>
      <w:r w:rsidRPr="00E07236">
        <w:rPr>
          <w:rFonts w:eastAsiaTheme="majorEastAsia"/>
          <w:i/>
          <w:iCs/>
          <w:color w:val="000000" w:themeColor="text1"/>
          <w:lang w:val="af-ZA"/>
        </w:rPr>
        <w:t>2.1.3 Thực tiễn triển khai</w:t>
      </w:r>
    </w:p>
    <w:p w14:paraId="7A4CDC8E" w14:textId="77777777" w:rsidR="00E07236" w:rsidRPr="00E07236" w:rsidRDefault="00E07236" w:rsidP="0054095B">
      <w:pPr>
        <w:spacing w:line="360" w:lineRule="auto"/>
        <w:ind w:firstLine="720"/>
        <w:jc w:val="both"/>
        <w:rPr>
          <w:color w:val="000000" w:themeColor="text1"/>
        </w:rPr>
      </w:pPr>
      <w:r w:rsidRPr="00E07236">
        <w:rPr>
          <w:color w:val="000000" w:themeColor="text1"/>
        </w:rPr>
        <w:t>Việc NLĐ bị chậm đóng, trốn đóng BHXH ảnh hưởng rất lớn đến quyền lợi về BHXH của NLĐ khi đề nghị giải quyết hưởng các chế độ BHXH. Do mức hưởng BHXH của NLĐ được tính trên cơ sở mức đóng, thời gian đóng BHXH, đồng thời điều kiện hưởng một số chế độ gắn với thời gian, mức đóng BHXH của các tháng liền kề trước thời điểm hưởng, giới hạn về thời hạn nhận hồ sơ, giải quyết chế độ. Vì vậy, cơ quan BHXH không có cơ sở để xem xét, giải quyết chế độ BHXH đối với NLĐ bị chậm đóng, trốn đóng BHXH.</w:t>
      </w:r>
    </w:p>
    <w:p w14:paraId="71B63C54" w14:textId="77777777" w:rsidR="00E07236" w:rsidRPr="00E07236" w:rsidRDefault="00E07236" w:rsidP="0054095B">
      <w:pPr>
        <w:spacing w:line="360" w:lineRule="auto"/>
        <w:jc w:val="both"/>
        <w:rPr>
          <w:color w:val="000000" w:themeColor="text1"/>
        </w:rPr>
      </w:pPr>
      <w:r w:rsidRPr="00E07236">
        <w:rPr>
          <w:color w:val="000000" w:themeColor="text1"/>
        </w:rPr>
        <w:lastRenderedPageBreak/>
        <w:tab/>
        <w:t>Tuy nhiên, trên thực tế, trong quá trình thực hiện vẫn phát sinh nhiều trường hợp NSDLĐ chậm đóng, trốn đóng BHXH, việc xử lý gặp nhiều khó khăn, đặc biệt là đối với các trường hợp được xác định là khó có khả năng thu hồi như: đơn vị sử dụng lao động đã phá sản, giải thể, ngừng hoạt động, không còn người đại diện theo pháp luật, cụ thể:</w:t>
      </w:r>
    </w:p>
    <w:p w14:paraId="77354F62" w14:textId="77777777" w:rsidR="00E07236" w:rsidRPr="00E07236" w:rsidRDefault="00E07236" w:rsidP="0054095B">
      <w:pPr>
        <w:spacing w:line="360" w:lineRule="auto"/>
        <w:jc w:val="both"/>
        <w:rPr>
          <w:color w:val="000000" w:themeColor="text1"/>
        </w:rPr>
      </w:pPr>
      <w:r w:rsidRPr="00E07236">
        <w:rPr>
          <w:color w:val="000000" w:themeColor="text1"/>
        </w:rPr>
        <w:tab/>
        <w:t>Theo thống kê của cơ quan BHXH, tính đến hết năm 2021, có khoảng 26.670 đơn vị sử dụng lao động với 206.486 lao động tại các đơn vị chậm đóng không có khả năng thu hồi với số tiền chậm đóng BHXH là 3.176 tỷ đồng. Trong đó:</w:t>
      </w:r>
    </w:p>
    <w:p w14:paraId="53335FF5" w14:textId="77777777" w:rsidR="00E07236" w:rsidRPr="00E07236" w:rsidRDefault="00E07236" w:rsidP="0054095B">
      <w:pPr>
        <w:spacing w:line="360" w:lineRule="auto"/>
        <w:jc w:val="both"/>
        <w:rPr>
          <w:color w:val="000000" w:themeColor="text1"/>
        </w:rPr>
      </w:pPr>
      <w:r w:rsidRPr="00E07236">
        <w:rPr>
          <w:color w:val="000000" w:themeColor="text1"/>
        </w:rPr>
        <w:tab/>
        <w:t>- Đơn vị sử dụng lao động đã phá sản là 1.473 đơn vị với 22.897 lao động, tổng số tiền chậm đóng là 323 tỷ đồng.</w:t>
      </w:r>
    </w:p>
    <w:p w14:paraId="74F50F7F" w14:textId="77777777" w:rsidR="00E07236" w:rsidRPr="00E07236" w:rsidRDefault="00E07236" w:rsidP="0054095B">
      <w:pPr>
        <w:spacing w:line="360" w:lineRule="auto"/>
        <w:jc w:val="both"/>
        <w:rPr>
          <w:color w:val="000000" w:themeColor="text1"/>
        </w:rPr>
      </w:pPr>
      <w:r w:rsidRPr="00E07236">
        <w:rPr>
          <w:color w:val="000000" w:themeColor="text1"/>
        </w:rPr>
        <w:tab/>
        <w:t>- Đơn vị sử dụng lao động đang làm thủ tục giải thể là 1.379 đơn vị với 11.620 lao động, tổng số tiền chậm đóng là 90 tỷ đồng.</w:t>
      </w:r>
    </w:p>
    <w:p w14:paraId="78605EA3" w14:textId="77777777" w:rsidR="00E07236" w:rsidRPr="00E07236" w:rsidRDefault="00E07236" w:rsidP="0054095B">
      <w:pPr>
        <w:spacing w:line="360" w:lineRule="auto"/>
        <w:jc w:val="both"/>
        <w:rPr>
          <w:color w:val="000000" w:themeColor="text1"/>
        </w:rPr>
      </w:pPr>
      <w:r w:rsidRPr="00E07236">
        <w:rPr>
          <w:color w:val="000000" w:themeColor="text1"/>
        </w:rPr>
        <w:tab/>
        <w:t>- Đơn vị sử dụng lao động không còn hoạt động tại địa chỉ đăng ký kinh doanh là 8.280 đơn vị với 71.459 NLĐ, tổng số tiền chậm đóng là 1.227 tỷ đồng.</w:t>
      </w:r>
    </w:p>
    <w:p w14:paraId="17DC5245" w14:textId="2CB5C64E" w:rsidR="00E07236" w:rsidRPr="00E07236" w:rsidRDefault="00E07236" w:rsidP="0054095B">
      <w:pPr>
        <w:spacing w:line="360" w:lineRule="auto"/>
        <w:jc w:val="both"/>
        <w:rPr>
          <w:color w:val="000000" w:themeColor="text1"/>
        </w:rPr>
      </w:pPr>
      <w:r w:rsidRPr="00E07236">
        <w:rPr>
          <w:color w:val="000000" w:themeColor="text1"/>
        </w:rPr>
        <w:tab/>
        <w:t>- Đơn vị sử dụng lao động không còn người đại diện theo pháp luật là 15.538 đơn vị với 100.492 lao động, tổng số tiền chậm đóng là 1.535 tỷ đồng.</w:t>
      </w:r>
    </w:p>
    <w:p w14:paraId="1FD2EEFB" w14:textId="77777777" w:rsidR="000C59CB" w:rsidRPr="00E07236" w:rsidRDefault="000C59CB" w:rsidP="0054095B">
      <w:pPr>
        <w:keepNext/>
        <w:keepLines/>
        <w:spacing w:line="360" w:lineRule="auto"/>
        <w:jc w:val="both"/>
        <w:outlineLvl w:val="2"/>
        <w:rPr>
          <w:rFonts w:eastAsiaTheme="majorEastAsia"/>
          <w:i/>
          <w:color w:val="000000" w:themeColor="text1"/>
          <w:spacing w:val="4"/>
          <w:lang w:val="af-ZA"/>
        </w:rPr>
      </w:pPr>
      <w:r w:rsidRPr="00E07236">
        <w:rPr>
          <w:rFonts w:eastAsiaTheme="majorEastAsia"/>
          <w:i/>
          <w:iCs/>
          <w:color w:val="000000" w:themeColor="text1"/>
          <w:lang w:val="af-ZA"/>
        </w:rPr>
        <w:t>2.1.4</w:t>
      </w:r>
      <w:r w:rsidRPr="00E07236">
        <w:rPr>
          <w:rFonts w:eastAsiaTheme="majorEastAsia"/>
          <w:i/>
          <w:color w:val="000000" w:themeColor="text1"/>
          <w:spacing w:val="4"/>
          <w:lang w:val="af-ZA"/>
        </w:rPr>
        <w:t xml:space="preserve"> Một số vấn đề đặt ra</w:t>
      </w:r>
    </w:p>
    <w:p w14:paraId="063037F6" w14:textId="1CF2DECB" w:rsidR="00E07236" w:rsidRPr="00E07236" w:rsidRDefault="00E07236" w:rsidP="0054095B">
      <w:pPr>
        <w:spacing w:line="360" w:lineRule="auto"/>
        <w:ind w:firstLine="720"/>
        <w:jc w:val="both"/>
        <w:rPr>
          <w:color w:val="000000" w:themeColor="text1"/>
        </w:rPr>
      </w:pPr>
      <w:r w:rsidRPr="00E07236">
        <w:rPr>
          <w:color w:val="000000" w:themeColor="text1"/>
        </w:rPr>
        <w:t>Xác định cụ thể các trường hợp người sử dụng lao động không còn khả năng đóng BHXH cho người lao động.</w:t>
      </w:r>
    </w:p>
    <w:p w14:paraId="02DF9CDB" w14:textId="2C59E00C" w:rsidR="00E07236" w:rsidRPr="00E07236" w:rsidRDefault="00E07236" w:rsidP="0054095B">
      <w:pPr>
        <w:spacing w:line="360" w:lineRule="auto"/>
        <w:ind w:firstLine="720"/>
        <w:jc w:val="both"/>
        <w:rPr>
          <w:bCs/>
          <w:color w:val="000000" w:themeColor="text1"/>
        </w:rPr>
      </w:pPr>
      <w:r w:rsidRPr="00E07236">
        <w:rPr>
          <w:bCs/>
          <w:color w:val="000000" w:themeColor="text1"/>
        </w:rPr>
        <w:t>Quy định cụ thể về xác nhận thời gian đóng BHXH của người lao động để giải quyết chế độ hưu trí, tử tuất.</w:t>
      </w:r>
    </w:p>
    <w:p w14:paraId="579131C8" w14:textId="0EF4FF15" w:rsidR="00E07236" w:rsidRPr="00E07236" w:rsidRDefault="00E07236" w:rsidP="0054095B">
      <w:pPr>
        <w:spacing w:line="360" w:lineRule="auto"/>
        <w:ind w:firstLine="720"/>
        <w:jc w:val="both"/>
        <w:rPr>
          <w:bCs/>
          <w:color w:val="000000" w:themeColor="text1"/>
          <w:spacing w:val="-4"/>
        </w:rPr>
      </w:pPr>
      <w:r w:rsidRPr="00E07236">
        <w:rPr>
          <w:bCs/>
          <w:color w:val="000000" w:themeColor="text1"/>
          <w:spacing w:val="-4"/>
        </w:rPr>
        <w:t>Quy định căn cứ xác định người sử dụng lao động không còn khả năng đóng BHXH cho người lao động; căn cứ xác định thời gian người lao động làm việc tại đơn vị sử dụng lao động trong thời gian chậm đóng, trốn đóng BHXH bắt buộc.</w:t>
      </w:r>
    </w:p>
    <w:p w14:paraId="7D21B1B9" w14:textId="67EA907C" w:rsidR="00E07236" w:rsidRPr="00E07236" w:rsidRDefault="00E07236" w:rsidP="0054095B">
      <w:pPr>
        <w:spacing w:line="360" w:lineRule="auto"/>
        <w:ind w:firstLine="720"/>
        <w:jc w:val="both"/>
        <w:rPr>
          <w:rFonts w:eastAsiaTheme="majorEastAsia"/>
          <w:iCs/>
          <w:color w:val="000000" w:themeColor="text1"/>
          <w:spacing w:val="4"/>
          <w:lang w:val="af-ZA"/>
        </w:rPr>
      </w:pPr>
      <w:r w:rsidRPr="00E07236">
        <w:rPr>
          <w:bCs/>
          <w:color w:val="000000" w:themeColor="text1"/>
        </w:rPr>
        <w:t>Quy định trình tự, thủ tục xác nhận thời gian đóng và giải quyết chế độ hưu trí, tử tuất đối với người lao động</w:t>
      </w:r>
    </w:p>
    <w:p w14:paraId="7A26CD2D" w14:textId="77777777" w:rsidR="000C59CB" w:rsidRPr="00E07236" w:rsidRDefault="000C59CB" w:rsidP="0054095B">
      <w:pPr>
        <w:keepNext/>
        <w:keepLines/>
        <w:spacing w:line="360" w:lineRule="auto"/>
        <w:jc w:val="left"/>
        <w:outlineLvl w:val="2"/>
        <w:rPr>
          <w:rFonts w:eastAsiaTheme="majorEastAsia"/>
          <w:b/>
          <w:bCs/>
          <w:i/>
          <w:color w:val="000000" w:themeColor="text1"/>
          <w:spacing w:val="4"/>
          <w:lang w:val="af-ZA"/>
        </w:rPr>
      </w:pPr>
      <w:r w:rsidRPr="00E07236">
        <w:rPr>
          <w:rFonts w:eastAsiaTheme="majorEastAsia"/>
          <w:b/>
          <w:bCs/>
          <w:i/>
          <w:color w:val="000000" w:themeColor="text1"/>
          <w:spacing w:val="4"/>
          <w:lang w:val="af-ZA"/>
        </w:rPr>
        <w:lastRenderedPageBreak/>
        <w:t>2.2. Mục tiêu giải quyết vấn đề</w:t>
      </w:r>
    </w:p>
    <w:p w14:paraId="5B2059D5" w14:textId="6E302023" w:rsidR="00E07236" w:rsidRPr="00E07236" w:rsidRDefault="00E07236" w:rsidP="0054095B">
      <w:pPr>
        <w:spacing w:line="360" w:lineRule="auto"/>
        <w:jc w:val="both"/>
        <w:rPr>
          <w:rFonts w:eastAsiaTheme="majorEastAsia"/>
          <w:iCs/>
          <w:color w:val="000000" w:themeColor="text1"/>
          <w:spacing w:val="4"/>
          <w:lang w:val="af-ZA"/>
        </w:rPr>
      </w:pPr>
      <w:r>
        <w:rPr>
          <w:rFonts w:eastAsiaTheme="majorEastAsia"/>
          <w:b/>
          <w:bCs/>
          <w:iCs/>
          <w:color w:val="000000" w:themeColor="text1"/>
          <w:spacing w:val="4"/>
          <w:lang w:val="af-ZA"/>
        </w:rPr>
        <w:tab/>
      </w:r>
      <w:r w:rsidRPr="00E07236">
        <w:rPr>
          <w:rFonts w:eastAsiaTheme="majorEastAsia"/>
          <w:iCs/>
          <w:color w:val="000000" w:themeColor="text1"/>
          <w:spacing w:val="4"/>
          <w:lang w:val="af-ZA"/>
        </w:rPr>
        <w:t xml:space="preserve">Triển khai thực hiện </w:t>
      </w:r>
      <w:r>
        <w:rPr>
          <w:rFonts w:eastAsiaTheme="majorEastAsia"/>
          <w:iCs/>
          <w:color w:val="000000" w:themeColor="text1"/>
          <w:spacing w:val="4"/>
          <w:lang w:val="af-ZA"/>
        </w:rPr>
        <w:t>Nghị quyết số 142/2024/QH15 của Quốc hội khóa XV, đảm bảo quyền lợi của người lao động bị chậm đóng, đảm bảo phù hợp với quy định của pháp luật về bảo hiểm xã hội và công bằng đối với người lao động đã được giải quyết trước đó</w:t>
      </w:r>
      <w:r w:rsidR="00541C82">
        <w:rPr>
          <w:rFonts w:eastAsiaTheme="majorEastAsia"/>
          <w:iCs/>
          <w:color w:val="000000" w:themeColor="text1"/>
          <w:spacing w:val="4"/>
          <w:lang w:val="af-ZA"/>
        </w:rPr>
        <w:t xml:space="preserve"> (trên cơ sở thời gian đã đóng đủ).</w:t>
      </w:r>
    </w:p>
    <w:p w14:paraId="3D9A27D1" w14:textId="77777777" w:rsidR="000C59CB" w:rsidRPr="00E07236" w:rsidRDefault="000C59CB" w:rsidP="0054095B">
      <w:pPr>
        <w:keepNext/>
        <w:keepLines/>
        <w:spacing w:line="360" w:lineRule="auto"/>
        <w:jc w:val="left"/>
        <w:outlineLvl w:val="2"/>
        <w:rPr>
          <w:rFonts w:eastAsiaTheme="majorEastAsia"/>
          <w:b/>
          <w:bCs/>
          <w:i/>
          <w:color w:val="000000" w:themeColor="text1"/>
          <w:spacing w:val="4"/>
          <w:lang w:val="af-ZA"/>
        </w:rPr>
      </w:pPr>
      <w:r w:rsidRPr="00E07236">
        <w:rPr>
          <w:rFonts w:eastAsiaTheme="majorEastAsia"/>
          <w:b/>
          <w:bCs/>
          <w:i/>
          <w:color w:val="000000" w:themeColor="text1"/>
          <w:spacing w:val="4"/>
          <w:lang w:val="af-ZA"/>
        </w:rPr>
        <w:t>2.3. Phương án đề xuất để giải quyết vấn đề</w:t>
      </w:r>
    </w:p>
    <w:p w14:paraId="6106B7A6" w14:textId="357729BD" w:rsidR="00E07236" w:rsidRPr="00E07236" w:rsidRDefault="00E07236" w:rsidP="0054095B">
      <w:pPr>
        <w:spacing w:line="360" w:lineRule="auto"/>
        <w:jc w:val="both"/>
        <w:rPr>
          <w:rFonts w:eastAsiaTheme="majorEastAsia"/>
          <w:iCs/>
          <w:color w:val="000000" w:themeColor="text1"/>
          <w:spacing w:val="4"/>
          <w:lang w:val="af-ZA"/>
        </w:rPr>
      </w:pPr>
      <w:r w:rsidRPr="00E07236">
        <w:rPr>
          <w:rFonts w:eastAsiaTheme="majorEastAsia"/>
          <w:iCs/>
          <w:color w:val="000000" w:themeColor="text1"/>
          <w:spacing w:val="4"/>
          <w:lang w:val="af-ZA"/>
        </w:rPr>
        <w:tab/>
        <w:t>Dự thảo Nghị định quy định nội dung này như sau:</w:t>
      </w:r>
    </w:p>
    <w:p w14:paraId="20E981C1" w14:textId="77777777" w:rsidR="00E07236" w:rsidRPr="00E07236" w:rsidRDefault="00E07236" w:rsidP="0054095B">
      <w:pPr>
        <w:spacing w:line="360" w:lineRule="auto"/>
        <w:ind w:firstLine="709"/>
        <w:jc w:val="both"/>
        <w:rPr>
          <w:b/>
          <w:color w:val="000000" w:themeColor="text1"/>
        </w:rPr>
      </w:pPr>
      <w:r w:rsidRPr="00E07236">
        <w:rPr>
          <w:rFonts w:eastAsiaTheme="majorEastAsia"/>
          <w:b/>
          <w:bCs/>
          <w:iCs/>
          <w:color w:val="000000" w:themeColor="text1"/>
          <w:spacing w:val="4"/>
          <w:lang w:val="af-ZA"/>
        </w:rPr>
        <w:tab/>
        <w:t>“</w:t>
      </w:r>
      <w:r w:rsidRPr="00E07236">
        <w:rPr>
          <w:b/>
          <w:color w:val="000000" w:themeColor="text1"/>
        </w:rPr>
        <w:t>Điều 26. Đối tượng áp dụng</w:t>
      </w:r>
    </w:p>
    <w:p w14:paraId="39237E8A" w14:textId="77777777" w:rsidR="00E07236" w:rsidRPr="00E07236" w:rsidRDefault="00E07236" w:rsidP="0054095B">
      <w:pPr>
        <w:spacing w:line="360" w:lineRule="auto"/>
        <w:ind w:firstLine="709"/>
        <w:jc w:val="both"/>
        <w:rPr>
          <w:color w:val="000000" w:themeColor="text1"/>
        </w:rPr>
      </w:pPr>
      <w:r w:rsidRPr="00E07236">
        <w:rPr>
          <w:color w:val="000000" w:themeColor="text1"/>
        </w:rPr>
        <w:t>1. Người lao động trong trường hợp người sử dụng lao động không còn khả năng đóng bảo hiểm xã hội cho người lao động trước ngày 01 tháng 7 năm 2024.</w:t>
      </w:r>
    </w:p>
    <w:p w14:paraId="21BA3B2B" w14:textId="77777777" w:rsidR="00E07236" w:rsidRPr="00E07236" w:rsidRDefault="00E07236" w:rsidP="0054095B">
      <w:pPr>
        <w:spacing w:line="360" w:lineRule="auto"/>
        <w:ind w:firstLine="709"/>
        <w:jc w:val="both"/>
        <w:rPr>
          <w:color w:val="000000" w:themeColor="text1"/>
        </w:rPr>
      </w:pPr>
      <w:r w:rsidRPr="00E07236">
        <w:rPr>
          <w:color w:val="000000" w:themeColor="text1"/>
        </w:rPr>
        <w:t>2. Người sử dụng lao động không còn khả năng đóng bảo hiểm xã hội cho người lao động quy định tại khoản 1 Điều này thuộc một trong các trường hợp sau:</w:t>
      </w:r>
    </w:p>
    <w:p w14:paraId="007C9B98" w14:textId="77777777" w:rsidR="00E07236" w:rsidRPr="00E07236" w:rsidRDefault="00E07236" w:rsidP="0054095B">
      <w:pPr>
        <w:spacing w:line="360" w:lineRule="auto"/>
        <w:ind w:firstLine="709"/>
        <w:jc w:val="both"/>
        <w:rPr>
          <w:color w:val="000000" w:themeColor="text1"/>
        </w:rPr>
      </w:pPr>
      <w:r w:rsidRPr="00E07236">
        <w:rPr>
          <w:color w:val="000000" w:themeColor="text1"/>
        </w:rPr>
        <w:t>a) Người sử dụng lao động đã có quyết định tuyên bố phá sản của Tòa án theo quy định của pháp luật về phá sản;</w:t>
      </w:r>
    </w:p>
    <w:p w14:paraId="4769C7D2" w14:textId="77777777" w:rsidR="00E07236" w:rsidRPr="00E07236" w:rsidRDefault="00E07236" w:rsidP="0054095B">
      <w:pPr>
        <w:spacing w:line="360" w:lineRule="auto"/>
        <w:ind w:firstLine="709"/>
        <w:jc w:val="both"/>
        <w:rPr>
          <w:color w:val="000000" w:themeColor="text1"/>
          <w:shd w:val="clear" w:color="auto" w:fill="FFFFFF"/>
        </w:rPr>
      </w:pPr>
      <w:r w:rsidRPr="00E07236">
        <w:rPr>
          <w:color w:val="000000" w:themeColor="text1"/>
          <w:shd w:val="clear" w:color="auto" w:fill="FFFFFF"/>
        </w:rPr>
        <w:t>b) Người sử dụng lao động đang làm thủ tục phá sản;</w:t>
      </w:r>
    </w:p>
    <w:p w14:paraId="4023A692" w14:textId="77777777" w:rsidR="00E07236" w:rsidRPr="00E07236" w:rsidRDefault="00E07236" w:rsidP="0054095B">
      <w:pPr>
        <w:spacing w:line="360" w:lineRule="auto"/>
        <w:ind w:firstLine="709"/>
        <w:jc w:val="both"/>
        <w:rPr>
          <w:color w:val="000000" w:themeColor="text1"/>
        </w:rPr>
      </w:pPr>
      <w:r w:rsidRPr="00E07236">
        <w:rPr>
          <w:color w:val="000000" w:themeColor="text1"/>
          <w:shd w:val="clear" w:color="auto" w:fill="FFFFFF"/>
        </w:rPr>
        <w:t xml:space="preserve">c) Người sử dụng lao động đang làm thủ tục giải thể; </w:t>
      </w:r>
    </w:p>
    <w:p w14:paraId="32BA07D5" w14:textId="77777777" w:rsidR="00E07236" w:rsidRPr="00E07236" w:rsidRDefault="00E07236" w:rsidP="0054095B">
      <w:pPr>
        <w:spacing w:line="360" w:lineRule="auto"/>
        <w:ind w:firstLine="709"/>
        <w:jc w:val="both"/>
        <w:rPr>
          <w:color w:val="000000" w:themeColor="text1"/>
          <w:shd w:val="clear" w:color="auto" w:fill="FFFFFF"/>
        </w:rPr>
      </w:pPr>
      <w:r w:rsidRPr="00E07236">
        <w:rPr>
          <w:color w:val="000000" w:themeColor="text1"/>
          <w:shd w:val="clear" w:color="auto" w:fill="FFFFFF"/>
        </w:rPr>
        <w:t xml:space="preserve">d) Người sử dụng lao động được cơ quan quản lý thuế xác định không còn hoạt động kinh doanh tại địa chỉ đã đăng ký; </w:t>
      </w:r>
    </w:p>
    <w:p w14:paraId="25CB3339" w14:textId="77777777" w:rsidR="00E07236" w:rsidRPr="00E07236" w:rsidRDefault="00E07236" w:rsidP="0054095B">
      <w:pPr>
        <w:spacing w:line="360" w:lineRule="auto"/>
        <w:ind w:firstLine="709"/>
        <w:jc w:val="both"/>
        <w:rPr>
          <w:color w:val="000000" w:themeColor="text1"/>
          <w:shd w:val="clear" w:color="auto" w:fill="FFFFFF"/>
        </w:rPr>
      </w:pPr>
      <w:bookmarkStart w:id="3" w:name="khoan_3_41"/>
      <w:r w:rsidRPr="00E07236">
        <w:rPr>
          <w:color w:val="000000" w:themeColor="text1"/>
          <w:shd w:val="clear" w:color="auto" w:fill="FFFFFF"/>
        </w:rPr>
        <w:t>đ) Bị thu hồi Giấy chứng nhận đăng ký doanh nghiệp</w:t>
      </w:r>
      <w:bookmarkEnd w:id="3"/>
      <w:r w:rsidRPr="00E07236">
        <w:rPr>
          <w:color w:val="000000" w:themeColor="text1"/>
          <w:shd w:val="clear" w:color="auto" w:fill="FFFFFF"/>
        </w:rPr>
        <w:t>;</w:t>
      </w:r>
    </w:p>
    <w:p w14:paraId="7F78D810" w14:textId="77777777" w:rsidR="00E07236" w:rsidRPr="00E07236" w:rsidRDefault="00E07236" w:rsidP="0054095B">
      <w:pPr>
        <w:spacing w:line="360" w:lineRule="auto"/>
        <w:ind w:firstLine="709"/>
        <w:jc w:val="both"/>
        <w:rPr>
          <w:color w:val="000000" w:themeColor="text1"/>
          <w:shd w:val="clear" w:color="auto" w:fill="FFFFFF"/>
        </w:rPr>
      </w:pPr>
      <w:r w:rsidRPr="00E07236">
        <w:rPr>
          <w:color w:val="000000" w:themeColor="text1"/>
          <w:shd w:val="clear" w:color="auto" w:fill="FFFFFF"/>
        </w:rPr>
        <w:t xml:space="preserve">e) </w:t>
      </w:r>
      <w:r w:rsidRPr="00E07236">
        <w:rPr>
          <w:color w:val="000000" w:themeColor="text1"/>
        </w:rPr>
        <w:t>Người sử dụng lao động</w:t>
      </w:r>
      <w:r w:rsidRPr="00E07236">
        <w:rPr>
          <w:color w:val="000000" w:themeColor="text1"/>
          <w:shd w:val="clear" w:color="auto" w:fill="FFFFFF"/>
        </w:rPr>
        <w:t xml:space="preserve"> không có người đại diện theo pháp luật, người được ủy quyền thực hiện quyền và nghĩa vụ của người đại diện theo pháp luật.</w:t>
      </w:r>
    </w:p>
    <w:p w14:paraId="5A05CD28" w14:textId="77777777" w:rsidR="00E07236" w:rsidRPr="00E07236" w:rsidRDefault="00E07236" w:rsidP="0054095B">
      <w:pPr>
        <w:spacing w:line="360" w:lineRule="auto"/>
        <w:ind w:firstLine="709"/>
        <w:jc w:val="both"/>
        <w:rPr>
          <w:b/>
          <w:color w:val="000000" w:themeColor="text1"/>
        </w:rPr>
      </w:pPr>
      <w:r w:rsidRPr="00E07236">
        <w:rPr>
          <w:b/>
          <w:color w:val="000000" w:themeColor="text1"/>
        </w:rPr>
        <w:t xml:space="preserve">Điều 27. Xác nhận thời gian đóng bảo hiểm xã hội của người lao động để làm căn cứ giải quyết, điều chỉnh chế độ hưu trí, tử tuất </w:t>
      </w:r>
    </w:p>
    <w:p w14:paraId="2B9C4E60" w14:textId="77777777" w:rsidR="00E07236" w:rsidRPr="00E07236" w:rsidRDefault="00E07236" w:rsidP="0054095B">
      <w:pPr>
        <w:spacing w:line="360" w:lineRule="auto"/>
        <w:ind w:firstLine="709"/>
        <w:jc w:val="both"/>
        <w:rPr>
          <w:color w:val="000000" w:themeColor="text1"/>
        </w:rPr>
      </w:pPr>
      <w:r w:rsidRPr="00E07236">
        <w:rPr>
          <w:color w:val="000000" w:themeColor="text1"/>
        </w:rPr>
        <w:t xml:space="preserve">1. Thời gian đóng bảo hiểm xã hội của người lao động được xác nhận để làm căn cứ giải quyết, điều chỉnh chế độ hưu trí, tử tuất là thời gian đóng bảo hiểm </w:t>
      </w:r>
      <w:r w:rsidRPr="00E07236">
        <w:rPr>
          <w:color w:val="000000" w:themeColor="text1"/>
        </w:rPr>
        <w:lastRenderedPageBreak/>
        <w:t>xã hội bao gồm cả thời gian chậm đóng, trốn đóng bảo hiểm xã hội bắt buộc trước ngày 01 tháng 7 năm 2024.</w:t>
      </w:r>
    </w:p>
    <w:p w14:paraId="2677805C" w14:textId="77777777" w:rsidR="00E07236" w:rsidRPr="00E07236" w:rsidRDefault="00E07236" w:rsidP="0054095B">
      <w:pPr>
        <w:spacing w:line="360" w:lineRule="auto"/>
        <w:ind w:firstLine="709"/>
        <w:jc w:val="both"/>
        <w:rPr>
          <w:color w:val="000000" w:themeColor="text1"/>
        </w:rPr>
      </w:pPr>
      <w:r w:rsidRPr="00E07236">
        <w:rPr>
          <w:color w:val="000000" w:themeColor="text1"/>
        </w:rPr>
        <w:t>2. Thời gian chậm đóng, trốn đóng bảo hiểm xã hội bắt buộc trước ngày 01 tháng 7 năm 2024, không bao gồm thời gian người lao động nghỉ việc và không hưởng tiền lương từ 14 ngày làm việc trở lên trong tháng, trừ thời gian nghỉ việc hưởng chế độ thai sản được tính là thời gian đóng bảo hiểm xã hội theo quy định của pháp luật về bảo hiểm xã hội.</w:t>
      </w:r>
    </w:p>
    <w:p w14:paraId="518407D6" w14:textId="77777777" w:rsidR="00E07236" w:rsidRPr="00E07236" w:rsidRDefault="00E07236" w:rsidP="0054095B">
      <w:pPr>
        <w:spacing w:line="360" w:lineRule="auto"/>
        <w:ind w:firstLine="709"/>
        <w:jc w:val="both"/>
        <w:rPr>
          <w:b/>
          <w:color w:val="000000" w:themeColor="text1"/>
        </w:rPr>
      </w:pPr>
      <w:r w:rsidRPr="00E07236">
        <w:rPr>
          <w:b/>
          <w:color w:val="000000" w:themeColor="text1"/>
        </w:rPr>
        <w:t xml:space="preserve">Điều 28. Căn cứ xác nhận thời gian đóng bảo hiểm xã hội </w:t>
      </w:r>
    </w:p>
    <w:p w14:paraId="512D8258" w14:textId="77777777" w:rsidR="00E07236" w:rsidRPr="00E07236" w:rsidRDefault="00E07236" w:rsidP="0054095B">
      <w:pPr>
        <w:spacing w:line="360" w:lineRule="auto"/>
        <w:ind w:firstLine="709"/>
        <w:jc w:val="both"/>
        <w:rPr>
          <w:color w:val="000000" w:themeColor="text1"/>
        </w:rPr>
      </w:pPr>
      <w:r w:rsidRPr="00E07236">
        <w:rPr>
          <w:color w:val="000000" w:themeColor="text1"/>
        </w:rPr>
        <w:t>1. Căn cứ xác định người sử dụng lao động không còn khả năng đóng bảo hiểm xã hội cho người lao động:</w:t>
      </w:r>
    </w:p>
    <w:p w14:paraId="59EE4F7F" w14:textId="77777777" w:rsidR="00E07236" w:rsidRPr="00E07236" w:rsidRDefault="00E07236" w:rsidP="0054095B">
      <w:pPr>
        <w:spacing w:line="360" w:lineRule="auto"/>
        <w:ind w:firstLine="709"/>
        <w:jc w:val="both"/>
        <w:rPr>
          <w:color w:val="000000" w:themeColor="text1"/>
        </w:rPr>
      </w:pPr>
      <w:r w:rsidRPr="00E07236">
        <w:rPr>
          <w:color w:val="000000" w:themeColor="text1"/>
        </w:rPr>
        <w:t>a) Quyết định tuyên bố phá sản của Tòa án đối với trường hợp đã có quyết định tuyên bố phá sản của Tòa án theo quy định của pháp luật về phá sản;</w:t>
      </w:r>
    </w:p>
    <w:p w14:paraId="266C99B3" w14:textId="77777777" w:rsidR="00E07236" w:rsidRPr="00E07236" w:rsidRDefault="00E07236" w:rsidP="0054095B">
      <w:pPr>
        <w:spacing w:line="360" w:lineRule="auto"/>
        <w:ind w:firstLine="709"/>
        <w:jc w:val="both"/>
        <w:rPr>
          <w:color w:val="000000" w:themeColor="text1"/>
          <w:shd w:val="clear" w:color="auto" w:fill="FFFFFF"/>
        </w:rPr>
      </w:pPr>
      <w:r w:rsidRPr="00E07236">
        <w:rPr>
          <w:color w:val="000000" w:themeColor="text1"/>
        </w:rPr>
        <w:t xml:space="preserve">b) Quyết định mở thủ tục phá sản của Tòa án đối với trường hợp </w:t>
      </w:r>
      <w:r w:rsidRPr="00E07236">
        <w:rPr>
          <w:color w:val="000000" w:themeColor="text1"/>
          <w:shd w:val="clear" w:color="auto" w:fill="FFFFFF"/>
        </w:rPr>
        <w:t>đang làm thủ tục phá sản;</w:t>
      </w:r>
    </w:p>
    <w:p w14:paraId="2F512459" w14:textId="77777777" w:rsidR="00E07236" w:rsidRPr="00E07236" w:rsidRDefault="00E07236" w:rsidP="0054095B">
      <w:pPr>
        <w:spacing w:line="360" w:lineRule="auto"/>
        <w:ind w:firstLine="709"/>
        <w:jc w:val="both"/>
        <w:rPr>
          <w:color w:val="000000" w:themeColor="text1"/>
        </w:rPr>
      </w:pPr>
      <w:r w:rsidRPr="00E07236">
        <w:rPr>
          <w:color w:val="000000" w:themeColor="text1"/>
          <w:shd w:val="clear" w:color="auto" w:fill="FFFFFF"/>
        </w:rPr>
        <w:t>c) Thông báo của cơ quan đăng ký kinh doanh về việc doanh nghiệp đang là thủ tục giải thể đối với trường hợp đang làm thủ tục giải thể;</w:t>
      </w:r>
    </w:p>
    <w:p w14:paraId="56EC2646" w14:textId="77777777" w:rsidR="00E07236" w:rsidRPr="00E07236" w:rsidRDefault="00E07236" w:rsidP="0054095B">
      <w:pPr>
        <w:spacing w:line="360" w:lineRule="auto"/>
        <w:ind w:firstLine="709"/>
        <w:jc w:val="both"/>
        <w:rPr>
          <w:color w:val="000000" w:themeColor="text1"/>
          <w:shd w:val="clear" w:color="auto" w:fill="FFFFFF"/>
        </w:rPr>
      </w:pPr>
      <w:r w:rsidRPr="00E07236">
        <w:rPr>
          <w:color w:val="000000" w:themeColor="text1"/>
        </w:rPr>
        <w:t>d) Thông tin về tình trạng pháp lý “Không còn hoạt động kinh doanh tại địa chỉ đã đăng ký” của doanh nghiệp tại Cơ sở dữ liệu quốc gia về đăng ký doanh nghiệp</w:t>
      </w:r>
      <w:r w:rsidRPr="00E07236">
        <w:rPr>
          <w:color w:val="000000" w:themeColor="text1"/>
          <w:shd w:val="clear" w:color="auto" w:fill="FFFFFF"/>
        </w:rPr>
        <w:t>;</w:t>
      </w:r>
    </w:p>
    <w:p w14:paraId="3C853142" w14:textId="77777777" w:rsidR="00E07236" w:rsidRPr="00E07236" w:rsidRDefault="00E07236" w:rsidP="0054095B">
      <w:pPr>
        <w:spacing w:line="360" w:lineRule="auto"/>
        <w:ind w:firstLine="709"/>
        <w:jc w:val="both"/>
        <w:rPr>
          <w:color w:val="000000" w:themeColor="text1"/>
          <w:shd w:val="clear" w:color="auto" w:fill="FFFFFF"/>
        </w:rPr>
      </w:pPr>
      <w:r w:rsidRPr="00E07236">
        <w:rPr>
          <w:color w:val="000000" w:themeColor="text1"/>
          <w:shd w:val="clear" w:color="auto" w:fill="FFFFFF"/>
        </w:rPr>
        <w:t>đ) Quyết định thu hồi Giấy chứng nhận đăng ký doanh nghiệp đối với trường hợp bị thu hồi Giấy chứng nhận đăng ký doanh nghiệp;</w:t>
      </w:r>
    </w:p>
    <w:p w14:paraId="5CBF850B" w14:textId="77777777" w:rsidR="00E07236" w:rsidRPr="00E07236" w:rsidRDefault="00E07236" w:rsidP="0054095B">
      <w:pPr>
        <w:spacing w:line="360" w:lineRule="auto"/>
        <w:ind w:firstLine="709"/>
        <w:jc w:val="both"/>
        <w:rPr>
          <w:color w:val="000000" w:themeColor="text1"/>
          <w:shd w:val="clear" w:color="auto" w:fill="FFFFFF"/>
        </w:rPr>
      </w:pPr>
      <w:r w:rsidRPr="00E07236">
        <w:rPr>
          <w:color w:val="000000" w:themeColor="text1"/>
          <w:shd w:val="clear" w:color="auto" w:fill="FFFFFF"/>
        </w:rPr>
        <w:t xml:space="preserve">e) Thông báo của </w:t>
      </w:r>
      <w:r w:rsidRPr="00E07236">
        <w:rPr>
          <w:color w:val="000000" w:themeColor="text1"/>
        </w:rPr>
        <w:t xml:space="preserve">cơ quan chuyên môn về đăng ký kinh doanh thuộc Ủy ban nhân dân cấp tỉnh đối với trường hợp </w:t>
      </w:r>
      <w:r w:rsidRPr="00E07236">
        <w:rPr>
          <w:color w:val="000000" w:themeColor="text1"/>
          <w:shd w:val="clear" w:color="auto" w:fill="FFFFFF"/>
        </w:rPr>
        <w:t>không có người đại diện theo pháp luật.</w:t>
      </w:r>
    </w:p>
    <w:p w14:paraId="3A5FEF8E" w14:textId="77777777" w:rsidR="00E07236" w:rsidRPr="00E07236" w:rsidRDefault="00E07236" w:rsidP="0054095B">
      <w:pPr>
        <w:spacing w:line="360" w:lineRule="auto"/>
        <w:ind w:firstLine="709"/>
        <w:jc w:val="both"/>
        <w:rPr>
          <w:color w:val="000000" w:themeColor="text1"/>
        </w:rPr>
      </w:pPr>
      <w:r w:rsidRPr="00E07236">
        <w:rPr>
          <w:color w:val="000000" w:themeColor="text1"/>
        </w:rPr>
        <w:t>2. Căn cứ xác định thời gian người lao động làm việc tại đơn vị sử dụng lao động trong thời gian chậm đóng, trốn đóng bảo hiểm xã hội bắt buộc.</w:t>
      </w:r>
    </w:p>
    <w:p w14:paraId="0D75FE65" w14:textId="77777777" w:rsidR="00E07236" w:rsidRPr="00E07236" w:rsidRDefault="00E07236" w:rsidP="0054095B">
      <w:pPr>
        <w:spacing w:line="360" w:lineRule="auto"/>
        <w:ind w:firstLine="709"/>
        <w:jc w:val="both"/>
        <w:rPr>
          <w:color w:val="000000" w:themeColor="text1"/>
        </w:rPr>
      </w:pPr>
      <w:r w:rsidRPr="00E07236">
        <w:rPr>
          <w:color w:val="000000" w:themeColor="text1"/>
        </w:rPr>
        <w:t>a) Dữ liệu quản lý của cơ quan bảo hiểm xã hội;</w:t>
      </w:r>
    </w:p>
    <w:p w14:paraId="02AD1A13" w14:textId="77777777" w:rsidR="00E07236" w:rsidRPr="00E07236" w:rsidRDefault="00E07236" w:rsidP="0054095B">
      <w:pPr>
        <w:spacing w:line="360" w:lineRule="auto"/>
        <w:ind w:firstLine="709"/>
        <w:jc w:val="both"/>
        <w:rPr>
          <w:color w:val="000000" w:themeColor="text1"/>
        </w:rPr>
      </w:pPr>
      <w:r w:rsidRPr="00E07236">
        <w:rPr>
          <w:color w:val="000000" w:themeColor="text1"/>
        </w:rPr>
        <w:lastRenderedPageBreak/>
        <w:t xml:space="preserve">b) Trường hợp không có trong dữ liệu quản lý của cơ quan bảo hiểm xã hội, Ủy ban nhân dân cấp tỉnh chỉ đạo cơ quan bảo hiểm xã hội và các cơ quan có liên quan rà soát, xác định thời gian người lao động làm việc tại đơn vị sử dụng lao động trong thời gian chậm đóng, trốn đóng bảo hiểm xã hội bắt buộc. </w:t>
      </w:r>
    </w:p>
    <w:p w14:paraId="45CDF2EA" w14:textId="77777777" w:rsidR="00E07236" w:rsidRPr="00E07236" w:rsidRDefault="00E07236" w:rsidP="0054095B">
      <w:pPr>
        <w:spacing w:line="360" w:lineRule="auto"/>
        <w:ind w:firstLine="709"/>
        <w:jc w:val="both"/>
        <w:rPr>
          <w:b/>
          <w:color w:val="000000" w:themeColor="text1"/>
        </w:rPr>
      </w:pPr>
      <w:r w:rsidRPr="00E07236">
        <w:rPr>
          <w:b/>
          <w:color w:val="000000" w:themeColor="text1"/>
        </w:rPr>
        <w:t xml:space="preserve">Điều 29. Trình tự, thủ tục xác nhận thời gian đóng bảo hiểm xã hội  </w:t>
      </w:r>
    </w:p>
    <w:p w14:paraId="08ECD4B4" w14:textId="77777777" w:rsidR="00E07236" w:rsidRPr="00E07236" w:rsidRDefault="00E07236" w:rsidP="0054095B">
      <w:pPr>
        <w:spacing w:line="360" w:lineRule="auto"/>
        <w:ind w:firstLine="709"/>
        <w:jc w:val="both"/>
        <w:rPr>
          <w:color w:val="000000" w:themeColor="text1"/>
          <w:lang w:eastAsia="vi-VN"/>
        </w:rPr>
      </w:pPr>
      <w:r w:rsidRPr="00E07236">
        <w:rPr>
          <w:color w:val="000000" w:themeColor="text1"/>
          <w:lang w:eastAsia="vi-VN"/>
        </w:rPr>
        <w:t xml:space="preserve">1. Người lao động quy định tại khoản 1 Điều 26 của Nghị định này hoặc thân nhân của người lao động trong trường hợp người lao động đã chết có văn bản đề nghị xác nhận thời gian đóng bao hiểm xã hội </w:t>
      </w:r>
      <w:r w:rsidRPr="00E07236">
        <w:rPr>
          <w:color w:val="000000" w:themeColor="text1"/>
        </w:rPr>
        <w:t>theo mẫu do cơ quan bảo hiểm xã hội ban hành</w:t>
      </w:r>
      <w:r w:rsidRPr="00E07236">
        <w:rPr>
          <w:color w:val="000000" w:themeColor="text1"/>
          <w:lang w:eastAsia="vi-VN"/>
        </w:rPr>
        <w:t xml:space="preserve"> gửi cơ quan bảo hiểm xã hội.</w:t>
      </w:r>
    </w:p>
    <w:p w14:paraId="00A8B1C5" w14:textId="77777777" w:rsidR="00E07236" w:rsidRPr="00E07236" w:rsidRDefault="00E07236" w:rsidP="0054095B">
      <w:pPr>
        <w:spacing w:line="360" w:lineRule="auto"/>
        <w:ind w:firstLine="709"/>
        <w:jc w:val="both"/>
        <w:rPr>
          <w:color w:val="000000" w:themeColor="text1"/>
          <w:lang w:eastAsia="vi-VN"/>
        </w:rPr>
      </w:pPr>
      <w:r w:rsidRPr="00E07236">
        <w:rPr>
          <w:color w:val="000000" w:themeColor="text1"/>
          <w:lang w:eastAsia="vi-VN"/>
        </w:rPr>
        <w:t xml:space="preserve">2. </w:t>
      </w:r>
      <w:r w:rsidRPr="00E07236">
        <w:rPr>
          <w:color w:val="000000" w:themeColor="text1"/>
        </w:rPr>
        <w:t>T</w:t>
      </w:r>
      <w:r w:rsidRPr="00E07236">
        <w:rPr>
          <w:color w:val="000000" w:themeColor="text1"/>
          <w:lang w:val="vi-VN"/>
        </w:rPr>
        <w:t xml:space="preserve">rong thời hạn </w:t>
      </w:r>
      <w:r w:rsidRPr="00E07236">
        <w:rPr>
          <w:color w:val="000000" w:themeColor="text1"/>
        </w:rPr>
        <w:t>15</w:t>
      </w:r>
      <w:r w:rsidRPr="00E07236">
        <w:rPr>
          <w:color w:val="000000" w:themeColor="text1"/>
          <w:lang w:val="vi-VN"/>
        </w:rPr>
        <w:t xml:space="preserve"> ngày làm việc kể từ ngày nhận </w:t>
      </w:r>
      <w:r w:rsidRPr="00E07236">
        <w:rPr>
          <w:color w:val="000000" w:themeColor="text1"/>
        </w:rPr>
        <w:t>được</w:t>
      </w:r>
      <w:r w:rsidRPr="00E07236">
        <w:rPr>
          <w:color w:val="000000" w:themeColor="text1"/>
          <w:lang w:val="vi-VN"/>
        </w:rPr>
        <w:t xml:space="preserve"> </w:t>
      </w:r>
      <w:r w:rsidRPr="00E07236">
        <w:rPr>
          <w:color w:val="000000" w:themeColor="text1"/>
        </w:rPr>
        <w:t xml:space="preserve">văn bản đề nghị của người lao động hoặc thân nhân của người lao động, </w:t>
      </w:r>
      <w:r w:rsidRPr="00E07236">
        <w:rPr>
          <w:color w:val="000000" w:themeColor="text1"/>
          <w:lang w:eastAsia="vi-VN"/>
        </w:rPr>
        <w:t>cơ quan bảo hiểm xã hội thực hiện xác nhận thời gian đóng bảo hiểm xã hội của người lao động;</w:t>
      </w:r>
      <w:r w:rsidRPr="00E07236">
        <w:rPr>
          <w:color w:val="000000" w:themeColor="text1"/>
          <w:lang w:val="vi-VN"/>
        </w:rPr>
        <w:t xml:space="preserve"> </w:t>
      </w:r>
      <w:r w:rsidRPr="00E07236">
        <w:rPr>
          <w:color w:val="000000" w:themeColor="text1"/>
        </w:rPr>
        <w:t xml:space="preserve">trường hợp cần phải xác minh lại quá trình đóng bảo hiểm xã hội thì thời hạn không quá 45 ngày; </w:t>
      </w:r>
      <w:r w:rsidRPr="00E07236">
        <w:rPr>
          <w:color w:val="000000" w:themeColor="text1"/>
          <w:lang w:val="vi-VN"/>
        </w:rPr>
        <w:t xml:space="preserve">trường hợp không </w:t>
      </w:r>
      <w:r w:rsidRPr="00E07236">
        <w:rPr>
          <w:color w:val="000000" w:themeColor="text1"/>
        </w:rPr>
        <w:t>xác nhận</w:t>
      </w:r>
      <w:r w:rsidRPr="00E07236">
        <w:rPr>
          <w:color w:val="000000" w:themeColor="text1"/>
          <w:lang w:val="vi-VN"/>
        </w:rPr>
        <w:t xml:space="preserve"> thì phải trả lời bằng văn bản và nêu rõ lý do</w:t>
      </w:r>
      <w:r w:rsidRPr="00E07236">
        <w:rPr>
          <w:color w:val="000000" w:themeColor="text1"/>
          <w:lang w:eastAsia="vi-VN"/>
        </w:rPr>
        <w:t>.</w:t>
      </w:r>
    </w:p>
    <w:p w14:paraId="62B884C4" w14:textId="77777777" w:rsidR="00E07236" w:rsidRPr="00E07236" w:rsidRDefault="00E07236" w:rsidP="0054095B">
      <w:pPr>
        <w:spacing w:line="360" w:lineRule="auto"/>
        <w:ind w:firstLine="709"/>
        <w:jc w:val="both"/>
        <w:rPr>
          <w:b/>
          <w:color w:val="000000" w:themeColor="text1"/>
        </w:rPr>
      </w:pPr>
      <w:r w:rsidRPr="00E07236">
        <w:rPr>
          <w:b/>
          <w:color w:val="000000" w:themeColor="text1"/>
        </w:rPr>
        <w:t xml:space="preserve">Điều 30. Giải quyết chế độ hưu trí, tử tuất đối với người lao động </w:t>
      </w:r>
    </w:p>
    <w:p w14:paraId="5BCA47DE" w14:textId="77777777" w:rsidR="00E07236" w:rsidRPr="00E07236" w:rsidRDefault="00E07236" w:rsidP="0054095B">
      <w:pPr>
        <w:spacing w:line="360" w:lineRule="auto"/>
        <w:ind w:firstLine="709"/>
        <w:jc w:val="both"/>
        <w:rPr>
          <w:color w:val="000000" w:themeColor="text1"/>
        </w:rPr>
      </w:pPr>
      <w:r w:rsidRPr="00E07236">
        <w:rPr>
          <w:color w:val="000000" w:themeColor="text1"/>
        </w:rPr>
        <w:t>1. Việc giải quyết chế độ hưu trí, tử tuất đối với người lao động trong trường hợp người sử dụng lao động không còn khả năng đóng bảo hiểm xã hội cho người lao động trước ngày 01 tháng 7 năm 2024 được thực hiện theo quy định của Luật Bảo hiểm xã hội và các văn bản quy định chi tiết và hướng dẫn thi hành một số điều của Luật Bảo hiểm xã hội.</w:t>
      </w:r>
    </w:p>
    <w:p w14:paraId="7A33EDD4" w14:textId="77777777" w:rsidR="00E07236" w:rsidRPr="00E07236" w:rsidRDefault="00E07236" w:rsidP="0054095B">
      <w:pPr>
        <w:spacing w:line="360" w:lineRule="auto"/>
        <w:ind w:firstLine="709"/>
        <w:jc w:val="both"/>
        <w:rPr>
          <w:color w:val="000000" w:themeColor="text1"/>
          <w:lang w:eastAsia="vi-VN"/>
        </w:rPr>
      </w:pPr>
      <w:r w:rsidRPr="00E07236">
        <w:rPr>
          <w:color w:val="000000" w:themeColor="text1"/>
          <w:lang w:eastAsia="vi-VN"/>
        </w:rPr>
        <w:t xml:space="preserve">2. Đối với các trường hợp người lao động đã được giải quyết hưởng chế độ hưu trí và tử tuất mà chưa được tính hưởng đối với thời gian chậm đóng, trốn đóng bảo hiểm xã hội bắt buộc được xác nhận theo quy định tại Điều 29 của Nghị định này thì cơ quan bảo hiểm xã hội căn cứ thời gian đóng bảo hiểm xã hội đã được xác nhận bổ sung để thực hiện điều chỉnh mức hưởng chế độ hưu trí và tử tuất cho người lao động hoặc thân nhân người lao động trong trường hợp có mức hưởng cao hơn như sau: </w:t>
      </w:r>
    </w:p>
    <w:p w14:paraId="3537EA95" w14:textId="77777777" w:rsidR="00E07236" w:rsidRPr="00E07236" w:rsidRDefault="00E07236" w:rsidP="0054095B">
      <w:pPr>
        <w:spacing w:line="360" w:lineRule="auto"/>
        <w:ind w:firstLine="709"/>
        <w:jc w:val="both"/>
        <w:rPr>
          <w:color w:val="000000" w:themeColor="text1"/>
        </w:rPr>
      </w:pPr>
      <w:r w:rsidRPr="00E07236">
        <w:rPr>
          <w:color w:val="000000" w:themeColor="text1"/>
        </w:rPr>
        <w:lastRenderedPageBreak/>
        <w:t xml:space="preserve">a) Đối với người đang hưởng lương hưu thì mức lương hưu mới được tính theo quy định của chính sách tại thời điểm người lao động được hưởng lương hưu và chi trả phần chênh lệch cho người lao động. </w:t>
      </w:r>
    </w:p>
    <w:p w14:paraId="3D2F26AD" w14:textId="77777777" w:rsidR="00E07236" w:rsidRPr="00E07236" w:rsidRDefault="00E07236" w:rsidP="0054095B">
      <w:pPr>
        <w:spacing w:line="360" w:lineRule="auto"/>
        <w:ind w:firstLine="709"/>
        <w:jc w:val="both"/>
        <w:rPr>
          <w:color w:val="000000" w:themeColor="text1"/>
        </w:rPr>
      </w:pPr>
      <w:r w:rsidRPr="00E07236">
        <w:rPr>
          <w:color w:val="000000" w:themeColor="text1"/>
        </w:rPr>
        <w:t xml:space="preserve">Trường hợp người lao động đã lựa chọn phương thức đóng bảo hiểm xã hội tự nguyện một lần cho những năm còn thiếu để hưởng lương hưu thì căn cứ thời gian đóng bảo hiểm xã hội đã được xác nhận bổ sung và thời gian đóng bảo hiểm xã hội đã được giải quyết hưởng lương hưu trước đây để thực hiện điều chỉnh mức hưởng lương hưu mới, không thực hiện hoàn trả số tiền người lao động đã đóng bảo hiểm xã hội tự nguyện. </w:t>
      </w:r>
    </w:p>
    <w:p w14:paraId="54EB9ECD" w14:textId="77777777" w:rsidR="00E07236" w:rsidRPr="00E07236" w:rsidRDefault="00E07236" w:rsidP="0054095B">
      <w:pPr>
        <w:spacing w:line="360" w:lineRule="auto"/>
        <w:ind w:firstLine="709"/>
        <w:jc w:val="both"/>
        <w:rPr>
          <w:color w:val="000000" w:themeColor="text1"/>
        </w:rPr>
      </w:pPr>
      <w:r w:rsidRPr="00E07236">
        <w:rPr>
          <w:color w:val="000000" w:themeColor="text1"/>
        </w:rPr>
        <w:t>b) Đối với người lao động đã giải quyết hưởng bảo hiểm xã hội một lần thì không thực hiện điều chỉnh mức hưởng mà bảo lưu thời gian đóng bảo hiểm xã hội được xác nhận bổ sung.</w:t>
      </w:r>
    </w:p>
    <w:p w14:paraId="6E380426" w14:textId="77777777" w:rsidR="00E07236" w:rsidRPr="00E07236" w:rsidRDefault="00E07236" w:rsidP="0054095B">
      <w:pPr>
        <w:spacing w:line="360" w:lineRule="auto"/>
        <w:ind w:firstLine="709"/>
        <w:jc w:val="both"/>
        <w:rPr>
          <w:color w:val="000000" w:themeColor="text1"/>
        </w:rPr>
      </w:pPr>
      <w:r w:rsidRPr="00E07236">
        <w:rPr>
          <w:color w:val="000000" w:themeColor="text1"/>
        </w:rPr>
        <w:t xml:space="preserve">c) Đối với trường hợp đã được giải quyết hưởng trợ cấp tuất một lần thì mức hưởng mới được tính theo quy định của chính sách tại thời điểm người lao động chết và chi trả phần chênh lệch cho thân nhân của người lao động.  </w:t>
      </w:r>
    </w:p>
    <w:p w14:paraId="7604124C" w14:textId="77777777" w:rsidR="00E07236" w:rsidRPr="00E07236" w:rsidRDefault="00E07236" w:rsidP="0054095B">
      <w:pPr>
        <w:spacing w:line="360" w:lineRule="auto"/>
        <w:ind w:firstLine="709"/>
        <w:jc w:val="both"/>
        <w:rPr>
          <w:b/>
          <w:color w:val="000000" w:themeColor="text1"/>
        </w:rPr>
      </w:pPr>
      <w:r w:rsidRPr="00E07236">
        <w:rPr>
          <w:b/>
          <w:color w:val="000000" w:themeColor="text1"/>
        </w:rPr>
        <w:t xml:space="preserve">Điều 31. Nguồn kinh phí thực hiện </w:t>
      </w:r>
    </w:p>
    <w:p w14:paraId="153EEE6A" w14:textId="77777777" w:rsidR="00E07236" w:rsidRPr="00E07236" w:rsidRDefault="00E07236" w:rsidP="0054095B">
      <w:pPr>
        <w:spacing w:line="360" w:lineRule="auto"/>
        <w:ind w:firstLine="709"/>
        <w:jc w:val="both"/>
        <w:rPr>
          <w:color w:val="000000" w:themeColor="text1"/>
        </w:rPr>
      </w:pPr>
      <w:r w:rsidRPr="00E07236">
        <w:rPr>
          <w:color w:val="000000" w:themeColor="text1"/>
        </w:rPr>
        <w:t>1. Kinh phí đảm bảo thời gian đóng bảo hiểm xã hội mà người lao động được xác nhận để làm cơ sở giải quyết chế độ hưu trí, tử tuất là số tiền chậm đóng, trốn đóng bảo hiểm xã hội bắt buộc vào quỹ hưu trí và tử tuất mà người lao động, người sử dụng lao động phải đóng cho thời gian này, không bao gồm tiền lãi quy định tại khoản 3 Điều 122 của Luật Bảo hiểm xã hội số 58/2014/QH13 và số tiền 0,03%/ngày phải nộp theo quy định tại khoản 1 Điều 40, khoản 1 Điều 41 của Luật Bảo hiểm xã hội số 41/2024/QH15.</w:t>
      </w:r>
    </w:p>
    <w:p w14:paraId="1D15B3D8" w14:textId="0F0F0729" w:rsidR="00E07236" w:rsidRPr="00E07236" w:rsidRDefault="00E07236" w:rsidP="0054095B">
      <w:pPr>
        <w:spacing w:line="360" w:lineRule="auto"/>
        <w:ind w:firstLine="709"/>
        <w:jc w:val="both"/>
        <w:rPr>
          <w:rFonts w:eastAsiaTheme="majorEastAsia"/>
          <w:b/>
          <w:bCs/>
          <w:iCs/>
          <w:color w:val="000000" w:themeColor="text1"/>
          <w:spacing w:val="4"/>
          <w:lang w:val="af-ZA"/>
        </w:rPr>
      </w:pPr>
      <w:r w:rsidRPr="00E07236">
        <w:rPr>
          <w:color w:val="000000" w:themeColor="text1"/>
        </w:rPr>
        <w:t>2. Nguồn kinh phí tại khoản 1 Điều này từ nguồn thu xử lý chậm đóng, trốn đóng quy định tại khoản 3 Điều 122 của Luật Bảo hiểm xã hội số 58/2014/QH13 và số tiền 0,03%/ngày thu được theo quy định tại khoản 1 Điều 40 và khoản 1 Điều 41 của Luật Bảo hiểm xã hội số 41/2024/QH15.”</w:t>
      </w:r>
    </w:p>
    <w:p w14:paraId="5DF64920" w14:textId="77777777" w:rsidR="000C59CB" w:rsidRPr="00E07236" w:rsidRDefault="000C59CB" w:rsidP="0054095B">
      <w:pPr>
        <w:keepNext/>
        <w:keepLines/>
        <w:spacing w:line="360" w:lineRule="auto"/>
        <w:jc w:val="left"/>
        <w:outlineLvl w:val="2"/>
        <w:rPr>
          <w:rFonts w:eastAsiaTheme="majorEastAsia"/>
          <w:b/>
          <w:bCs/>
          <w:i/>
          <w:color w:val="000000" w:themeColor="text1"/>
          <w:spacing w:val="4"/>
        </w:rPr>
      </w:pPr>
      <w:r w:rsidRPr="00E07236">
        <w:rPr>
          <w:rFonts w:eastAsiaTheme="majorEastAsia"/>
          <w:b/>
          <w:bCs/>
          <w:i/>
          <w:color w:val="000000" w:themeColor="text1"/>
          <w:spacing w:val="4"/>
        </w:rPr>
        <w:lastRenderedPageBreak/>
        <w:t>2.4. Đánh giá tác động của các phương án</w:t>
      </w:r>
    </w:p>
    <w:p w14:paraId="4C604669" w14:textId="77777777" w:rsidR="000C59CB" w:rsidRDefault="000C59CB" w:rsidP="0054095B">
      <w:pPr>
        <w:keepNext/>
        <w:keepLines/>
        <w:spacing w:line="360" w:lineRule="auto"/>
        <w:jc w:val="left"/>
        <w:outlineLvl w:val="2"/>
        <w:rPr>
          <w:rFonts w:eastAsiaTheme="majorEastAsia"/>
          <w:color w:val="000000" w:themeColor="text1"/>
          <w:spacing w:val="4"/>
        </w:rPr>
      </w:pPr>
      <w:r w:rsidRPr="00E07236">
        <w:rPr>
          <w:rFonts w:eastAsiaTheme="majorEastAsia"/>
          <w:color w:val="000000" w:themeColor="text1"/>
          <w:spacing w:val="4"/>
        </w:rPr>
        <w:t>a) Tác động kinh tế</w:t>
      </w:r>
    </w:p>
    <w:p w14:paraId="308F8AD7" w14:textId="7E102379" w:rsidR="00541C82" w:rsidRPr="00E07236" w:rsidRDefault="00541C82" w:rsidP="0054095B">
      <w:pPr>
        <w:spacing w:line="360" w:lineRule="auto"/>
        <w:jc w:val="both"/>
        <w:rPr>
          <w:rFonts w:eastAsiaTheme="majorEastAsia"/>
          <w:color w:val="000000" w:themeColor="text1"/>
          <w:spacing w:val="4"/>
        </w:rPr>
      </w:pPr>
      <w:r>
        <w:rPr>
          <w:rFonts w:eastAsiaTheme="majorEastAsia"/>
          <w:color w:val="000000" w:themeColor="text1"/>
          <w:spacing w:val="4"/>
        </w:rPr>
        <w:tab/>
        <w:t xml:space="preserve">Do nguồn kinh phí thực hiện được lấy từ </w:t>
      </w:r>
      <w:r w:rsidRPr="00E07236">
        <w:rPr>
          <w:color w:val="000000" w:themeColor="text1"/>
        </w:rPr>
        <w:t>nguồn thu xử lý chậm đóng, trốn đóng quy định tại khoản 3 Điều 122 của Luật Bảo hiểm xã hội số 58/2014/QH13 và số tiền 0,03%/ngày thu được theo quy định tại khoản 1 Điều 40 và khoản 1 Điều 41 của Luật Bảo hiểm xã hội số 41/2024/QH15</w:t>
      </w:r>
      <w:r>
        <w:rPr>
          <w:color w:val="000000" w:themeColor="text1"/>
        </w:rPr>
        <w:t xml:space="preserve"> cho nên không có tác động đến ngân sách nhà nước, quỹ bảo hiểm xã hội, người lao động và người sử dụng lao động.</w:t>
      </w:r>
    </w:p>
    <w:p w14:paraId="247A18AA" w14:textId="77777777" w:rsidR="000C59CB" w:rsidRDefault="000C59CB" w:rsidP="0054095B">
      <w:pPr>
        <w:keepNext/>
        <w:keepLines/>
        <w:spacing w:line="360" w:lineRule="auto"/>
        <w:jc w:val="left"/>
        <w:outlineLvl w:val="2"/>
        <w:rPr>
          <w:rFonts w:eastAsiaTheme="majorEastAsia"/>
          <w:color w:val="000000" w:themeColor="text1"/>
          <w:spacing w:val="4"/>
        </w:rPr>
      </w:pPr>
      <w:r w:rsidRPr="00E07236">
        <w:rPr>
          <w:rFonts w:eastAsiaTheme="majorEastAsia"/>
          <w:color w:val="000000" w:themeColor="text1"/>
          <w:spacing w:val="4"/>
        </w:rPr>
        <w:t>b) Tác động xã hội</w:t>
      </w:r>
    </w:p>
    <w:p w14:paraId="0F42E828" w14:textId="099D7E5D" w:rsidR="00541C82" w:rsidRPr="00541C82" w:rsidRDefault="00541C82" w:rsidP="0054095B">
      <w:pPr>
        <w:spacing w:line="360" w:lineRule="auto"/>
        <w:jc w:val="both"/>
        <w:rPr>
          <w:rFonts w:eastAsiaTheme="majorEastAsia"/>
          <w:color w:val="000000" w:themeColor="text1"/>
          <w:spacing w:val="4"/>
        </w:rPr>
      </w:pPr>
      <w:r>
        <w:rPr>
          <w:rFonts w:eastAsiaTheme="majorEastAsia"/>
          <w:color w:val="000000" w:themeColor="text1"/>
          <w:spacing w:val="4"/>
        </w:rPr>
        <w:tab/>
        <w:t>Việc quy định giúp đảm bảo quyền lợi cho người lao động đang bị chậm đóng, trốn đóng hiện nay chưa được giải quyết quyền lợi về bảo hiểm xã hội, tăng sự tin tưởng của người lao động đối với chính sách bảo hiểm xã hội.</w:t>
      </w:r>
    </w:p>
    <w:p w14:paraId="7B110886" w14:textId="77777777" w:rsidR="000C59CB" w:rsidRPr="00E07236" w:rsidRDefault="000C59CB" w:rsidP="0054095B">
      <w:pPr>
        <w:keepNext/>
        <w:keepLines/>
        <w:spacing w:line="360" w:lineRule="auto"/>
        <w:jc w:val="left"/>
        <w:outlineLvl w:val="2"/>
        <w:rPr>
          <w:rFonts w:eastAsiaTheme="majorEastAsia"/>
          <w:color w:val="000000" w:themeColor="text1"/>
          <w:spacing w:val="4"/>
          <w:lang w:val="vi-VN"/>
        </w:rPr>
      </w:pPr>
      <w:r w:rsidRPr="00E07236">
        <w:rPr>
          <w:rFonts w:eastAsiaTheme="majorEastAsia"/>
          <w:color w:val="000000" w:themeColor="text1"/>
          <w:spacing w:val="4"/>
          <w:lang w:val="pt-BR"/>
        </w:rPr>
        <w:t>c) Tác động về giới</w:t>
      </w:r>
    </w:p>
    <w:p w14:paraId="5780E38E" w14:textId="77777777" w:rsidR="000C59CB" w:rsidRPr="00E07236" w:rsidRDefault="000C59CB" w:rsidP="0054095B">
      <w:pPr>
        <w:spacing w:line="360" w:lineRule="auto"/>
        <w:jc w:val="left"/>
        <w:rPr>
          <w:color w:val="000000" w:themeColor="text1"/>
          <w:kern w:val="0"/>
          <w:lang w:val="vi-VN"/>
          <w14:ligatures w14:val="none"/>
        </w:rPr>
      </w:pPr>
      <w:r w:rsidRPr="00E07236">
        <w:rPr>
          <w:color w:val="000000" w:themeColor="text1"/>
          <w:kern w:val="0"/>
          <w:lang w:val="vi-VN"/>
          <w14:ligatures w14:val="none"/>
        </w:rPr>
        <w:tab/>
        <w:t>Phương án này không có tác động về giới</w:t>
      </w:r>
    </w:p>
    <w:p w14:paraId="06A6A790" w14:textId="77777777" w:rsidR="000C59CB" w:rsidRPr="00E07236" w:rsidRDefault="000C59CB" w:rsidP="0054095B">
      <w:pPr>
        <w:keepNext/>
        <w:keepLines/>
        <w:spacing w:line="360" w:lineRule="auto"/>
        <w:jc w:val="left"/>
        <w:outlineLvl w:val="2"/>
        <w:rPr>
          <w:rFonts w:eastAsiaTheme="majorEastAsia"/>
          <w:color w:val="000000" w:themeColor="text1"/>
          <w:spacing w:val="4"/>
          <w:lang w:val="vi-VN"/>
        </w:rPr>
      </w:pPr>
      <w:r w:rsidRPr="00E07236">
        <w:rPr>
          <w:rFonts w:eastAsiaTheme="majorEastAsia"/>
          <w:color w:val="000000" w:themeColor="text1"/>
          <w:spacing w:val="4"/>
          <w:lang w:val="pt-BR"/>
        </w:rPr>
        <w:t>d) Tác động về thủ tục hành chính</w:t>
      </w:r>
    </w:p>
    <w:p w14:paraId="42770525" w14:textId="77777777" w:rsidR="000C59CB" w:rsidRPr="00E07236" w:rsidRDefault="000C59CB" w:rsidP="0054095B">
      <w:pPr>
        <w:spacing w:line="360" w:lineRule="auto"/>
        <w:jc w:val="left"/>
        <w:rPr>
          <w:color w:val="000000" w:themeColor="text1"/>
          <w:kern w:val="0"/>
          <w:lang w:val="vi-VN"/>
          <w14:ligatures w14:val="none"/>
        </w:rPr>
      </w:pPr>
      <w:r w:rsidRPr="00E07236">
        <w:rPr>
          <w:color w:val="000000" w:themeColor="text1"/>
          <w:kern w:val="0"/>
          <w:lang w:val="vi-VN"/>
          <w14:ligatures w14:val="none"/>
        </w:rPr>
        <w:tab/>
        <w:t>Phương án này không có tác động về thủ tục hành chính</w:t>
      </w:r>
    </w:p>
    <w:p w14:paraId="6B0D415E" w14:textId="77777777" w:rsidR="000C59CB" w:rsidRPr="00E07236" w:rsidRDefault="000C59CB" w:rsidP="0054095B">
      <w:pPr>
        <w:keepNext/>
        <w:keepLines/>
        <w:spacing w:line="360" w:lineRule="auto"/>
        <w:jc w:val="left"/>
        <w:outlineLvl w:val="2"/>
        <w:rPr>
          <w:rFonts w:eastAsiaTheme="majorEastAsia"/>
          <w:color w:val="000000" w:themeColor="text1"/>
          <w:spacing w:val="4"/>
          <w:lang w:val="vi-VN"/>
        </w:rPr>
      </w:pPr>
      <w:r w:rsidRPr="00E07236">
        <w:rPr>
          <w:rFonts w:eastAsiaTheme="majorEastAsia"/>
          <w:color w:val="000000" w:themeColor="text1"/>
          <w:spacing w:val="4"/>
          <w:lang w:val="pt-BR"/>
        </w:rPr>
        <w:t>e) Tác động đối với hệ thống pháp luật</w:t>
      </w:r>
    </w:p>
    <w:p w14:paraId="7691A6AF" w14:textId="77777777" w:rsidR="000C59CB" w:rsidRPr="00E07236" w:rsidRDefault="000C59CB" w:rsidP="0054095B">
      <w:pPr>
        <w:spacing w:line="360" w:lineRule="auto"/>
        <w:jc w:val="left"/>
        <w:rPr>
          <w:color w:val="000000" w:themeColor="text1"/>
          <w:kern w:val="0"/>
          <w:sz w:val="22"/>
          <w:szCs w:val="22"/>
          <w:lang w:val="vi-VN"/>
          <w14:ligatures w14:val="none"/>
        </w:rPr>
      </w:pPr>
      <w:r w:rsidRPr="00E07236">
        <w:rPr>
          <w:color w:val="000000" w:themeColor="text1"/>
          <w:kern w:val="0"/>
          <w:sz w:val="22"/>
          <w:szCs w:val="22"/>
          <w:lang w:val="vi-VN"/>
          <w14:ligatures w14:val="none"/>
        </w:rPr>
        <w:tab/>
      </w:r>
      <w:r w:rsidRPr="00E07236">
        <w:rPr>
          <w:color w:val="000000" w:themeColor="text1"/>
          <w:kern w:val="0"/>
          <w:lang w:val="vi-VN"/>
          <w14:ligatures w14:val="none"/>
        </w:rPr>
        <w:t>Phương án này không có tác động đối với hệ thống pháp luật.</w:t>
      </w:r>
    </w:p>
    <w:p w14:paraId="4CB48B5F" w14:textId="028CF2B6" w:rsidR="000C59CB" w:rsidRPr="00E07236" w:rsidRDefault="000C59CB" w:rsidP="0054095B">
      <w:pPr>
        <w:keepNext/>
        <w:keepLines/>
        <w:spacing w:line="360" w:lineRule="auto"/>
        <w:jc w:val="both"/>
        <w:outlineLvl w:val="1"/>
        <w:rPr>
          <w:rFonts w:eastAsiaTheme="majorEastAsia"/>
          <w:b/>
          <w:bCs/>
          <w:color w:val="000000" w:themeColor="text1"/>
          <w:lang w:val="pt-BR"/>
        </w:rPr>
      </w:pPr>
      <w:r w:rsidRPr="00E07236">
        <w:rPr>
          <w:rFonts w:eastAsiaTheme="majorEastAsia"/>
          <w:b/>
          <w:bCs/>
          <w:color w:val="000000" w:themeColor="text1"/>
          <w:lang w:val="pt-BR"/>
        </w:rPr>
        <w:t xml:space="preserve">3. Về việc điều chỉnh </w:t>
      </w:r>
      <w:r w:rsidR="0035153F" w:rsidRPr="00E07236">
        <w:rPr>
          <w:rFonts w:eastAsiaTheme="majorEastAsia"/>
          <w:b/>
          <w:bCs/>
          <w:color w:val="000000" w:themeColor="text1"/>
          <w:lang w:val="pt-BR"/>
        </w:rPr>
        <w:t>tiền lương</w:t>
      </w:r>
      <w:r w:rsidRPr="00E07236">
        <w:rPr>
          <w:rFonts w:eastAsiaTheme="majorEastAsia"/>
          <w:b/>
          <w:bCs/>
          <w:color w:val="000000" w:themeColor="text1"/>
          <w:lang w:val="pt-BR"/>
        </w:rPr>
        <w:t xml:space="preserve"> làm căn cứ đóng bảo hiểm xã hội bắt buộc</w:t>
      </w:r>
    </w:p>
    <w:p w14:paraId="4553A8D5" w14:textId="77777777" w:rsidR="000C59CB" w:rsidRPr="00E07236" w:rsidRDefault="000C59CB" w:rsidP="0054095B">
      <w:pPr>
        <w:keepNext/>
        <w:keepLines/>
        <w:spacing w:line="360" w:lineRule="auto"/>
        <w:jc w:val="both"/>
        <w:outlineLvl w:val="2"/>
        <w:rPr>
          <w:rFonts w:eastAsiaTheme="majorEastAsia"/>
          <w:i/>
          <w:color w:val="000000" w:themeColor="text1"/>
          <w:spacing w:val="4"/>
          <w:lang w:val="pt-BR"/>
        </w:rPr>
      </w:pPr>
      <w:r w:rsidRPr="00E07236">
        <w:rPr>
          <w:rFonts w:eastAsiaTheme="majorEastAsia"/>
          <w:i/>
          <w:color w:val="000000" w:themeColor="text1"/>
          <w:spacing w:val="4"/>
          <w:lang w:val="af-ZA"/>
        </w:rPr>
        <w:t>3.1. Xác định vấn đề</w:t>
      </w:r>
    </w:p>
    <w:p w14:paraId="3580CDBE" w14:textId="66972C7A" w:rsidR="000C59CB" w:rsidRPr="00E07236" w:rsidRDefault="000C59CB" w:rsidP="0054095B">
      <w:pPr>
        <w:spacing w:line="360" w:lineRule="auto"/>
        <w:ind w:firstLine="567"/>
        <w:jc w:val="both"/>
        <w:rPr>
          <w:color w:val="000000" w:themeColor="text1"/>
          <w:spacing w:val="4"/>
          <w:kern w:val="0"/>
          <w:lang w:val="pt-BR"/>
          <w14:ligatures w14:val="none"/>
        </w:rPr>
      </w:pPr>
      <w:r w:rsidRPr="00E07236">
        <w:rPr>
          <w:color w:val="000000" w:themeColor="text1"/>
          <w:spacing w:val="4"/>
          <w:kern w:val="0"/>
          <w:lang w:val="pt-BR"/>
          <w14:ligatures w14:val="none"/>
        </w:rPr>
        <w:t xml:space="preserve">Theo quy định Điều </w:t>
      </w:r>
      <w:r w:rsidR="0035153F" w:rsidRPr="00E07236">
        <w:rPr>
          <w:color w:val="000000" w:themeColor="text1"/>
          <w:spacing w:val="4"/>
          <w:kern w:val="0"/>
          <w:lang w:val="pt-BR"/>
          <w14:ligatures w14:val="none"/>
        </w:rPr>
        <w:t>73</w:t>
      </w:r>
      <w:r w:rsidRPr="00E07236">
        <w:rPr>
          <w:color w:val="000000" w:themeColor="text1"/>
          <w:spacing w:val="4"/>
          <w:kern w:val="0"/>
          <w:lang w:val="pt-BR"/>
          <w14:ligatures w14:val="none"/>
        </w:rPr>
        <w:t xml:space="preserve"> Luật Bảo hiểm xã hội 2024 thì </w:t>
      </w:r>
      <w:r w:rsidR="0035153F" w:rsidRPr="00E07236">
        <w:rPr>
          <w:color w:val="000000" w:themeColor="text1"/>
          <w:spacing w:val="-4"/>
          <w:kern w:val="0"/>
          <w14:ligatures w14:val="none"/>
        </w:rPr>
        <w:t>tiền lương</w:t>
      </w:r>
      <w:r w:rsidRPr="00E07236">
        <w:rPr>
          <w:color w:val="000000" w:themeColor="text1"/>
          <w:spacing w:val="-4"/>
          <w:kern w:val="0"/>
          <w:lang w:val="vi-VN"/>
          <w14:ligatures w14:val="none"/>
        </w:rPr>
        <w:t xml:space="preserve"> tháng đã đóng bảo hiểm xã hội để làm căn cứ tính mức bình quân </w:t>
      </w:r>
      <w:r w:rsidR="0035153F" w:rsidRPr="00E07236">
        <w:rPr>
          <w:color w:val="000000" w:themeColor="text1"/>
          <w:spacing w:val="-4"/>
          <w:kern w:val="0"/>
          <w14:ligatures w14:val="none"/>
        </w:rPr>
        <w:t>tiền lương</w:t>
      </w:r>
      <w:r w:rsidRPr="00E07236">
        <w:rPr>
          <w:color w:val="000000" w:themeColor="text1"/>
          <w:spacing w:val="-4"/>
          <w:kern w:val="0"/>
          <w:lang w:val="vi-VN"/>
          <w14:ligatures w14:val="none"/>
        </w:rPr>
        <w:t xml:space="preserve"> </w:t>
      </w:r>
      <w:r w:rsidRPr="00E07236">
        <w:rPr>
          <w:bCs/>
          <w:color w:val="000000" w:themeColor="text1"/>
          <w:spacing w:val="-4"/>
          <w:kern w:val="0"/>
          <w:lang w:val="vi-VN"/>
          <w14:ligatures w14:val="none"/>
        </w:rPr>
        <w:t>làm căn cứ</w:t>
      </w:r>
      <w:r w:rsidRPr="00E07236">
        <w:rPr>
          <w:color w:val="000000" w:themeColor="text1"/>
          <w:spacing w:val="-4"/>
          <w:kern w:val="0"/>
          <w:lang w:val="vi-VN"/>
          <w14:ligatures w14:val="none"/>
        </w:rPr>
        <w:t xml:space="preserve"> đóng bảo hiểm xã hội của người lao động được điều chỉnh trên cơ sở chỉ số giá tiêu dùng của từng thời kỳ theo quy định của Chính phủ</w:t>
      </w:r>
      <w:r w:rsidRPr="00E07236">
        <w:rPr>
          <w:color w:val="000000" w:themeColor="text1"/>
          <w:spacing w:val="-2"/>
          <w:kern w:val="0"/>
          <w:lang w:val="vi-VN"/>
          <w14:ligatures w14:val="none"/>
        </w:rPr>
        <w:t>.</w:t>
      </w:r>
      <w:r w:rsidRPr="00E07236">
        <w:rPr>
          <w:i/>
          <w:color w:val="000000" w:themeColor="text1"/>
          <w:spacing w:val="4"/>
          <w:kern w:val="0"/>
          <w:lang w:val="pt-BR"/>
          <w14:ligatures w14:val="none"/>
        </w:rPr>
        <w:t xml:space="preserve"> </w:t>
      </w:r>
      <w:r w:rsidRPr="00E07236">
        <w:rPr>
          <w:color w:val="000000" w:themeColor="text1"/>
          <w:spacing w:val="4"/>
          <w:kern w:val="0"/>
          <w:lang w:val="pt-BR"/>
          <w14:ligatures w14:val="none"/>
        </w:rPr>
        <w:t xml:space="preserve">Như vậy, </w:t>
      </w:r>
      <w:r w:rsidR="0035153F" w:rsidRPr="00E07236">
        <w:rPr>
          <w:color w:val="000000" w:themeColor="text1"/>
          <w:spacing w:val="4"/>
          <w:kern w:val="0"/>
          <w:lang w:val="pt-BR"/>
          <w14:ligatures w14:val="none"/>
        </w:rPr>
        <w:t>tiền lương</w:t>
      </w:r>
      <w:r w:rsidRPr="00E07236">
        <w:rPr>
          <w:color w:val="000000" w:themeColor="text1"/>
          <w:spacing w:val="4"/>
          <w:kern w:val="0"/>
          <w:lang w:val="pt-BR"/>
          <w14:ligatures w14:val="none"/>
        </w:rPr>
        <w:t xml:space="preserve"> tháng đã đóng bảo hiểm xã hội của người lao động tham gia bảo hiểm xã hội </w:t>
      </w:r>
      <w:r w:rsidR="0035153F" w:rsidRPr="00E07236">
        <w:rPr>
          <w:color w:val="000000" w:themeColor="text1"/>
          <w:spacing w:val="4"/>
          <w:kern w:val="0"/>
          <w:lang w:val="pt-BR"/>
          <w14:ligatures w14:val="none"/>
        </w:rPr>
        <w:t xml:space="preserve">bắt buộc </w:t>
      </w:r>
      <w:r w:rsidRPr="00E07236">
        <w:rPr>
          <w:color w:val="000000" w:themeColor="text1"/>
          <w:spacing w:val="4"/>
          <w:kern w:val="0"/>
          <w:lang w:val="pt-BR"/>
          <w14:ligatures w14:val="none"/>
        </w:rPr>
        <w:t xml:space="preserve">để tính hưởng các chế độ không đơn thuần là mức tiền cố định hằng tháng người lao </w:t>
      </w:r>
      <w:r w:rsidRPr="00E07236">
        <w:rPr>
          <w:color w:val="000000" w:themeColor="text1"/>
          <w:spacing w:val="4"/>
          <w:kern w:val="0"/>
          <w:lang w:val="pt-BR"/>
          <w14:ligatures w14:val="none"/>
        </w:rPr>
        <w:lastRenderedPageBreak/>
        <w:t>động đóng vào quỹ bảo hiểm xã hội, mà được điều chỉnh trên cơ sở tiêu dùng của từng thời kỳ theo quy định của Chính phủ. Hiện nay, theo quy định của Luật Bảo hiểm xã hội 2014, hướng dẫn của Chính phủ tại Nghị định số 1</w:t>
      </w:r>
      <w:r w:rsidR="0035153F" w:rsidRPr="00E07236">
        <w:rPr>
          <w:color w:val="000000" w:themeColor="text1"/>
          <w:spacing w:val="4"/>
          <w:kern w:val="0"/>
          <w:lang w:val="pt-BR"/>
          <w14:ligatures w14:val="none"/>
        </w:rPr>
        <w:t>15</w:t>
      </w:r>
      <w:r w:rsidRPr="00E07236">
        <w:rPr>
          <w:color w:val="000000" w:themeColor="text1"/>
          <w:spacing w:val="4"/>
          <w:kern w:val="0"/>
          <w:lang w:val="pt-BR"/>
          <w14:ligatures w14:val="none"/>
        </w:rPr>
        <w:t xml:space="preserve">/2015/NĐ-CP, trên cơ sở chỉ số giá tiêu dùng do Tổng cục Thống kê, Bộ Kế hoạch và Đầu tư công bố (cuối tháng 12 hằng năm), Bộ Lao động – Thương binh và Xã hội ban hành Thông tư quy định việc điều chỉnh </w:t>
      </w:r>
      <w:r w:rsidR="0035153F" w:rsidRPr="00E07236">
        <w:rPr>
          <w:color w:val="000000" w:themeColor="text1"/>
          <w:spacing w:val="4"/>
          <w:kern w:val="0"/>
          <w:lang w:val="pt-BR"/>
          <w14:ligatures w14:val="none"/>
        </w:rPr>
        <w:t>tiền lương</w:t>
      </w:r>
      <w:r w:rsidRPr="00E07236">
        <w:rPr>
          <w:color w:val="000000" w:themeColor="text1"/>
          <w:spacing w:val="4"/>
          <w:kern w:val="0"/>
          <w:lang w:val="pt-BR"/>
          <w14:ligatures w14:val="none"/>
        </w:rPr>
        <w:t xml:space="preserve"> đóng bảo hiểm xã hội của người lao động. Tuy nhiên, do thời điểm công bố, cung cấp chỉ số giá tiêu dùng vào cuối tháng 12, trong khi đó việc điều chỉnh thu nhập làm căn cứ đóng bảo hiểm xã hội để làm căn cứ giải quyết chế độ cho người tham gia bảo hiểm xã hội phải được thực hiện từ ngày 01/01. Do đó, thực hiện theo đúng quy trình về ban hành văn bản quy phạm pháp luật hiện nay thì luôn có một độ trễ nhất định, như vậy, việc thực hiện điều chỉnh không đảm bảo tính kịp thời.</w:t>
      </w:r>
    </w:p>
    <w:p w14:paraId="2961CE1D" w14:textId="77777777" w:rsidR="000C59CB" w:rsidRPr="00E07236" w:rsidRDefault="000C59CB" w:rsidP="0054095B">
      <w:pPr>
        <w:keepNext/>
        <w:keepLines/>
        <w:spacing w:line="360" w:lineRule="auto"/>
        <w:jc w:val="left"/>
        <w:outlineLvl w:val="2"/>
        <w:rPr>
          <w:rFonts w:eastAsiaTheme="majorEastAsia"/>
          <w:i/>
          <w:iCs/>
          <w:color w:val="000000" w:themeColor="text1"/>
          <w:spacing w:val="4"/>
          <w:lang w:val="pt-BR"/>
        </w:rPr>
      </w:pPr>
      <w:r w:rsidRPr="00E07236">
        <w:rPr>
          <w:rFonts w:eastAsiaTheme="majorEastAsia"/>
          <w:i/>
          <w:iCs/>
          <w:color w:val="000000" w:themeColor="text1"/>
          <w:spacing w:val="4"/>
          <w:lang w:val="pt-BR"/>
        </w:rPr>
        <w:t>3.2 Mục tiêu giải quyết vấn đề</w:t>
      </w:r>
    </w:p>
    <w:p w14:paraId="282CEB14" w14:textId="3A0956F3" w:rsidR="000C59CB" w:rsidRPr="00E07236" w:rsidRDefault="000C59CB" w:rsidP="0054095B">
      <w:pPr>
        <w:spacing w:line="360" w:lineRule="auto"/>
        <w:jc w:val="both"/>
        <w:rPr>
          <w:color w:val="000000" w:themeColor="text1"/>
          <w:kern w:val="0"/>
          <w:lang w:val="pt-BR"/>
          <w14:ligatures w14:val="none"/>
        </w:rPr>
      </w:pPr>
      <w:r w:rsidRPr="00E07236">
        <w:rPr>
          <w:color w:val="000000" w:themeColor="text1"/>
          <w:kern w:val="0"/>
          <w:lang w:val="pt-BR"/>
          <w14:ligatures w14:val="none"/>
        </w:rPr>
        <w:tab/>
        <w:t xml:space="preserve">Đảm bảo tính kịp thời trong việc thực hiện việc điều chỉnh thu nhập lựa chọn làm căn cứ đóng của người tham gia bảo hiểm xã hội </w:t>
      </w:r>
      <w:r w:rsidR="0035153F" w:rsidRPr="00E07236">
        <w:rPr>
          <w:color w:val="000000" w:themeColor="text1"/>
          <w:kern w:val="0"/>
          <w:lang w:val="pt-BR"/>
          <w14:ligatures w14:val="none"/>
        </w:rPr>
        <w:t>bắt buộc</w:t>
      </w:r>
      <w:r w:rsidRPr="00E07236">
        <w:rPr>
          <w:color w:val="000000" w:themeColor="text1"/>
          <w:kern w:val="0"/>
          <w:lang w:val="pt-BR"/>
          <w14:ligatures w14:val="none"/>
        </w:rPr>
        <w:t>.</w:t>
      </w:r>
    </w:p>
    <w:p w14:paraId="5E432F1D" w14:textId="77777777" w:rsidR="000C59CB" w:rsidRPr="00E07236" w:rsidRDefault="000C59CB" w:rsidP="0054095B">
      <w:pPr>
        <w:keepNext/>
        <w:keepLines/>
        <w:spacing w:line="360" w:lineRule="auto"/>
        <w:jc w:val="both"/>
        <w:outlineLvl w:val="2"/>
        <w:rPr>
          <w:rFonts w:eastAsiaTheme="majorEastAsia"/>
          <w:i/>
          <w:iCs/>
          <w:color w:val="000000" w:themeColor="text1"/>
          <w:lang w:val="pt-BR"/>
        </w:rPr>
      </w:pPr>
      <w:r w:rsidRPr="00E07236">
        <w:rPr>
          <w:rFonts w:eastAsiaTheme="majorEastAsia"/>
          <w:i/>
          <w:iCs/>
          <w:color w:val="000000" w:themeColor="text1"/>
          <w:lang w:val="pt-BR"/>
        </w:rPr>
        <w:t>3.3 Phương án đề xuất để giải quyết vấn đề</w:t>
      </w:r>
    </w:p>
    <w:p w14:paraId="52734500" w14:textId="77777777" w:rsidR="000C59CB" w:rsidRPr="00E07236" w:rsidRDefault="000C59CB" w:rsidP="0054095B">
      <w:pPr>
        <w:spacing w:line="360" w:lineRule="auto"/>
        <w:jc w:val="both"/>
        <w:rPr>
          <w:color w:val="000000" w:themeColor="text1"/>
          <w:kern w:val="0"/>
          <w:lang w:val="pt-BR"/>
          <w14:ligatures w14:val="none"/>
        </w:rPr>
      </w:pPr>
      <w:r w:rsidRPr="00E07236">
        <w:rPr>
          <w:color w:val="000000" w:themeColor="text1"/>
          <w:kern w:val="0"/>
          <w:lang w:val="pt-BR"/>
          <w14:ligatures w14:val="none"/>
        </w:rPr>
        <w:tab/>
        <w:t>Đề xuất trên cơ sở chỉ số giá tiêu dùng bình quân hằng năm do Tổng cục Thống kê cung cấp và công thức đã được quy định trong dự thảo Nghị định, Bảo hiểm xã hội Việt Nam sẽ thực hiện việc điều chỉnh cho người lao động.</w:t>
      </w:r>
    </w:p>
    <w:p w14:paraId="2B2AE632" w14:textId="77777777" w:rsidR="000C59CB" w:rsidRPr="00E07236" w:rsidRDefault="000C59CB" w:rsidP="0054095B">
      <w:pPr>
        <w:keepNext/>
        <w:keepLines/>
        <w:spacing w:line="360" w:lineRule="auto"/>
        <w:jc w:val="both"/>
        <w:outlineLvl w:val="2"/>
        <w:rPr>
          <w:rFonts w:eastAsiaTheme="majorEastAsia"/>
          <w:i/>
          <w:iCs/>
          <w:color w:val="000000" w:themeColor="text1"/>
          <w:lang w:val="pt-BR"/>
        </w:rPr>
      </w:pPr>
      <w:r w:rsidRPr="00E07236">
        <w:rPr>
          <w:rFonts w:eastAsiaTheme="majorEastAsia"/>
          <w:i/>
          <w:iCs/>
          <w:color w:val="000000" w:themeColor="text1"/>
          <w:lang w:val="pt-BR"/>
        </w:rPr>
        <w:t xml:space="preserve">3.4 Đánh giá tác động của chính sách </w:t>
      </w:r>
      <w:r w:rsidRPr="00E07236">
        <w:rPr>
          <w:rFonts w:eastAsiaTheme="majorEastAsia"/>
          <w:color w:val="000000" w:themeColor="text1"/>
          <w:lang w:val="pt-BR"/>
        </w:rPr>
        <w:t xml:space="preserve"> </w:t>
      </w:r>
    </w:p>
    <w:p w14:paraId="27CDD3CC" w14:textId="77777777" w:rsidR="000C59CB" w:rsidRPr="00E07236" w:rsidRDefault="000C59CB" w:rsidP="0054095B">
      <w:pPr>
        <w:spacing w:line="360" w:lineRule="auto"/>
        <w:ind w:firstLine="567"/>
        <w:jc w:val="both"/>
        <w:rPr>
          <w:i/>
          <w:color w:val="000000" w:themeColor="text1"/>
          <w:spacing w:val="-6"/>
          <w:kern w:val="0"/>
          <w:lang w:val="pt-BR"/>
          <w14:ligatures w14:val="none"/>
        </w:rPr>
      </w:pPr>
      <w:r w:rsidRPr="00E07236">
        <w:rPr>
          <w:i/>
          <w:color w:val="000000" w:themeColor="text1"/>
          <w:spacing w:val="-6"/>
          <w:kern w:val="0"/>
          <w:lang w:val="pt-BR"/>
          <w14:ligatures w14:val="none"/>
        </w:rPr>
        <w:t>a) Tác động về kinh tế - xã hội</w:t>
      </w:r>
    </w:p>
    <w:p w14:paraId="1E430577" w14:textId="77777777" w:rsidR="000C59CB" w:rsidRPr="00E07236" w:rsidRDefault="000C59CB" w:rsidP="0054095B">
      <w:pPr>
        <w:spacing w:line="360" w:lineRule="auto"/>
        <w:ind w:firstLine="567"/>
        <w:jc w:val="both"/>
        <w:rPr>
          <w:color w:val="000000" w:themeColor="text1"/>
          <w:spacing w:val="4"/>
          <w:kern w:val="0"/>
          <w:lang w:val="pt-BR"/>
          <w14:ligatures w14:val="none"/>
        </w:rPr>
      </w:pPr>
      <w:r w:rsidRPr="00E07236">
        <w:rPr>
          <w:color w:val="000000" w:themeColor="text1"/>
          <w:spacing w:val="4"/>
          <w:kern w:val="0"/>
          <w:lang w:val="pt-BR"/>
          <w14:ligatures w14:val="none"/>
        </w:rPr>
        <w:t xml:space="preserve">+ Đối với Nhà nước: Nhà nước không phải cấp nguồn kinh phí cho công tác xây dựng văn bản quy phạm pháp luật (Thông tư); </w:t>
      </w:r>
    </w:p>
    <w:p w14:paraId="0C355D3B" w14:textId="77777777" w:rsidR="000C59CB" w:rsidRPr="00E07236" w:rsidRDefault="000C59CB" w:rsidP="0054095B">
      <w:pPr>
        <w:spacing w:line="360" w:lineRule="auto"/>
        <w:ind w:firstLine="567"/>
        <w:jc w:val="both"/>
        <w:rPr>
          <w:color w:val="000000" w:themeColor="text1"/>
          <w:spacing w:val="4"/>
          <w:kern w:val="0"/>
          <w:lang w:val="pt-BR"/>
          <w14:ligatures w14:val="none"/>
        </w:rPr>
      </w:pPr>
      <w:r w:rsidRPr="00E07236">
        <w:rPr>
          <w:color w:val="000000" w:themeColor="text1"/>
          <w:kern w:val="0"/>
          <w:lang w:val="pt-BR"/>
          <w14:ligatures w14:val="none"/>
        </w:rPr>
        <w:t xml:space="preserve">+ Đối với người dân: khi người lao động nghỉ hưởng </w:t>
      </w:r>
      <w:r w:rsidRPr="00E07236">
        <w:rPr>
          <w:color w:val="000000" w:themeColor="text1"/>
          <w:kern w:val="0"/>
          <w:shd w:val="clear" w:color="auto" w:fill="FFFFFF"/>
          <w:lang w:val="pt-BR"/>
          <w14:ligatures w14:val="none"/>
        </w:rPr>
        <w:t xml:space="preserve">lương hưu, trợ cấp một lần khi nghỉ hưu, bảo hiểm xã hội một lần lần ngay trong tháng 1 của năm liền kề thì khoản lương hưu, bảo hiểm xã hội một lần, trợ cấp một lần họ nhận đã được </w:t>
      </w:r>
      <w:r w:rsidRPr="00E07236">
        <w:rPr>
          <w:color w:val="000000" w:themeColor="text1"/>
          <w:kern w:val="0"/>
          <w:shd w:val="clear" w:color="auto" w:fill="FFFFFF"/>
          <w:lang w:val="pt-BR"/>
          <w14:ligatures w14:val="none"/>
        </w:rPr>
        <w:lastRenderedPageBreak/>
        <w:t>điều chỉnh mức thu nhập tháng đóng bảo hiểm xã hội, tạo tâm lí tin tưởng của người dân vào chế độ chính sách bảo hiểm xã hội.</w:t>
      </w:r>
    </w:p>
    <w:p w14:paraId="76466058" w14:textId="77777777" w:rsidR="000C59CB" w:rsidRPr="00E07236" w:rsidRDefault="000C59CB" w:rsidP="0054095B">
      <w:pPr>
        <w:spacing w:line="360" w:lineRule="auto"/>
        <w:ind w:firstLine="567"/>
        <w:jc w:val="both"/>
        <w:rPr>
          <w:i/>
          <w:color w:val="000000" w:themeColor="text1"/>
          <w:spacing w:val="4"/>
          <w:kern w:val="0"/>
          <w:lang w:val="pt-BR"/>
          <w14:ligatures w14:val="none"/>
        </w:rPr>
      </w:pPr>
      <w:r w:rsidRPr="00E07236">
        <w:rPr>
          <w:i/>
          <w:color w:val="000000" w:themeColor="text1"/>
          <w:spacing w:val="4"/>
          <w:kern w:val="0"/>
          <w:lang w:val="pt-BR"/>
          <w14:ligatures w14:val="none"/>
        </w:rPr>
        <w:t xml:space="preserve">b) Tác động về giới: </w:t>
      </w:r>
    </w:p>
    <w:p w14:paraId="04EB0DDA" w14:textId="77777777" w:rsidR="000C59CB" w:rsidRPr="00E07236" w:rsidRDefault="000C59CB" w:rsidP="0054095B">
      <w:pPr>
        <w:spacing w:line="360" w:lineRule="auto"/>
        <w:ind w:firstLine="567"/>
        <w:jc w:val="both"/>
        <w:rPr>
          <w:color w:val="000000" w:themeColor="text1"/>
          <w:spacing w:val="4"/>
          <w:kern w:val="0"/>
          <w:lang w:val="pt-BR"/>
          <w14:ligatures w14:val="none"/>
        </w:rPr>
      </w:pPr>
      <w:r w:rsidRPr="00E07236">
        <w:rPr>
          <w:color w:val="000000" w:themeColor="text1"/>
          <w:kern w:val="0"/>
          <w:lang w:val="af-ZA"/>
          <w14:ligatures w14:val="none"/>
        </w:rPr>
        <w:t>Phương án này không có tác động, phân biệt về giới.</w:t>
      </w:r>
    </w:p>
    <w:p w14:paraId="487F1DAA" w14:textId="77777777" w:rsidR="000C59CB" w:rsidRPr="00E07236" w:rsidRDefault="000C59CB" w:rsidP="0054095B">
      <w:pPr>
        <w:spacing w:line="360" w:lineRule="auto"/>
        <w:ind w:firstLine="567"/>
        <w:jc w:val="both"/>
        <w:rPr>
          <w:i/>
          <w:color w:val="000000" w:themeColor="text1"/>
          <w:spacing w:val="4"/>
          <w:kern w:val="0"/>
          <w:lang w:val="pt-BR"/>
          <w14:ligatures w14:val="none"/>
        </w:rPr>
      </w:pPr>
      <w:r w:rsidRPr="00E07236">
        <w:rPr>
          <w:i/>
          <w:color w:val="000000" w:themeColor="text1"/>
          <w:spacing w:val="4"/>
          <w:kern w:val="0"/>
          <w:lang w:val="pt-BR"/>
          <w14:ligatures w14:val="none"/>
        </w:rPr>
        <w:t xml:space="preserve">c) Tác động về thủ tục hành chính: </w:t>
      </w:r>
    </w:p>
    <w:p w14:paraId="4FA1E8CF" w14:textId="77777777" w:rsidR="000C59CB" w:rsidRPr="00E07236" w:rsidRDefault="000C59CB" w:rsidP="0054095B">
      <w:pPr>
        <w:spacing w:line="360" w:lineRule="auto"/>
        <w:ind w:firstLine="567"/>
        <w:jc w:val="both"/>
        <w:rPr>
          <w:color w:val="000000" w:themeColor="text1"/>
          <w:kern w:val="0"/>
          <w:lang w:val="af-ZA"/>
          <w14:ligatures w14:val="none"/>
        </w:rPr>
      </w:pPr>
      <w:r w:rsidRPr="00E07236">
        <w:rPr>
          <w:color w:val="000000" w:themeColor="text1"/>
          <w:kern w:val="0"/>
          <w:lang w:val="af-ZA"/>
          <w14:ligatures w14:val="none"/>
        </w:rPr>
        <w:t>Phương án này không có tác động về thủ tục hành chính do cơ quan bảo hiểm xã hội sẽ thực hiện điều chỉnh.</w:t>
      </w:r>
    </w:p>
    <w:p w14:paraId="116D362D" w14:textId="77777777" w:rsidR="000C59CB" w:rsidRPr="00E07236" w:rsidRDefault="000C59CB" w:rsidP="0054095B">
      <w:pPr>
        <w:spacing w:line="360" w:lineRule="auto"/>
        <w:ind w:firstLine="567"/>
        <w:jc w:val="both"/>
        <w:rPr>
          <w:color w:val="000000" w:themeColor="text1"/>
          <w:spacing w:val="4"/>
          <w:kern w:val="0"/>
          <w:lang w:val="af-ZA"/>
          <w14:ligatures w14:val="none"/>
        </w:rPr>
      </w:pPr>
      <w:r w:rsidRPr="00E07236">
        <w:rPr>
          <w:i/>
          <w:color w:val="000000" w:themeColor="text1"/>
          <w:spacing w:val="4"/>
          <w:kern w:val="0"/>
          <w:lang w:val="af-ZA"/>
          <w14:ligatures w14:val="none"/>
        </w:rPr>
        <w:t>d) Tác động đối với hệ thống pháp luật</w:t>
      </w:r>
      <w:r w:rsidRPr="00E07236">
        <w:rPr>
          <w:color w:val="000000" w:themeColor="text1"/>
          <w:spacing w:val="4"/>
          <w:kern w:val="0"/>
          <w:lang w:val="af-ZA"/>
          <w14:ligatures w14:val="none"/>
        </w:rPr>
        <w:t xml:space="preserve">: </w:t>
      </w:r>
    </w:p>
    <w:p w14:paraId="25C4222F" w14:textId="77777777" w:rsidR="000C59CB" w:rsidRPr="00E07236" w:rsidRDefault="000C59CB" w:rsidP="0054095B">
      <w:pPr>
        <w:spacing w:line="360" w:lineRule="auto"/>
        <w:ind w:firstLine="567"/>
        <w:jc w:val="both"/>
        <w:rPr>
          <w:color w:val="000000" w:themeColor="text1"/>
          <w:spacing w:val="-6"/>
          <w:kern w:val="0"/>
          <w:lang w:val="pt-BR"/>
          <w14:ligatures w14:val="none"/>
        </w:rPr>
      </w:pPr>
      <w:r w:rsidRPr="00E07236">
        <w:rPr>
          <w:color w:val="000000" w:themeColor="text1"/>
          <w:spacing w:val="-6"/>
          <w:kern w:val="0"/>
          <w:lang w:val="pt-BR"/>
          <w14:ligatures w14:val="none"/>
        </w:rPr>
        <w:t xml:space="preserve">Phương án phù hợp với quy định của pháp luật hiện hành về xây dựng văn bản quy phạm pháp luật: theo phương án này thì sau khi Nghị định quy định </w:t>
      </w:r>
      <w:r w:rsidRPr="00E07236">
        <w:rPr>
          <w:color w:val="000000" w:themeColor="text1"/>
          <w:kern w:val="0"/>
          <w:lang w:val="af-ZA"/>
          <w14:ligatures w14:val="none"/>
        </w:rPr>
        <w:t>công thức mức điều chỉnh thu nhập tháng đã đóng bảo hiểm xã hội của năm và chỉ số giá tiêu dùng hằng năm do Tổng cục Thống kê công bố thì Bảo hiểm xã hội Việt Nam thực hiện việc điều chỉnh cho người lao động</w:t>
      </w:r>
      <w:r w:rsidRPr="00E07236">
        <w:rPr>
          <w:color w:val="000000" w:themeColor="text1"/>
          <w:spacing w:val="-6"/>
          <w:kern w:val="0"/>
          <w:lang w:val="pt-BR"/>
          <w14:ligatures w14:val="none"/>
        </w:rPr>
        <w:t>. Như vậy, không cần ban Thông tư mà chính sách vẫn đi vào thực tiễn ngay.</w:t>
      </w:r>
    </w:p>
    <w:p w14:paraId="706023A3" w14:textId="3DDDF848" w:rsidR="000C59CB" w:rsidRPr="00E07236" w:rsidRDefault="0035153F" w:rsidP="0054095B">
      <w:pPr>
        <w:keepNext/>
        <w:keepLines/>
        <w:spacing w:line="360" w:lineRule="auto"/>
        <w:jc w:val="both"/>
        <w:outlineLvl w:val="0"/>
        <w:rPr>
          <w:rFonts w:eastAsiaTheme="majorEastAsia"/>
          <w:b/>
          <w:bCs/>
          <w:color w:val="000000" w:themeColor="text1"/>
          <w:spacing w:val="-6"/>
          <w:lang w:val="pt-BR"/>
        </w:rPr>
      </w:pPr>
      <w:r w:rsidRPr="00E07236">
        <w:rPr>
          <w:rFonts w:eastAsiaTheme="majorEastAsia"/>
          <w:b/>
          <w:bCs/>
          <w:color w:val="000000" w:themeColor="text1"/>
          <w:spacing w:val="-6"/>
          <w:lang w:val="pt-BR"/>
        </w:rPr>
        <w:t>4</w:t>
      </w:r>
      <w:r w:rsidR="000C59CB" w:rsidRPr="00E07236">
        <w:rPr>
          <w:rFonts w:eastAsiaTheme="majorEastAsia"/>
          <w:b/>
          <w:bCs/>
          <w:color w:val="000000" w:themeColor="text1"/>
          <w:spacing w:val="-6"/>
          <w:lang w:val="pt-BR"/>
        </w:rPr>
        <w:t xml:space="preserve">. </w:t>
      </w:r>
      <w:r w:rsidRPr="00E07236">
        <w:rPr>
          <w:rFonts w:eastAsiaTheme="majorEastAsia"/>
          <w:b/>
          <w:bCs/>
          <w:color w:val="000000" w:themeColor="text1"/>
          <w:spacing w:val="-6"/>
          <w:lang w:val="pt-BR"/>
        </w:rPr>
        <w:t>Về chế độ đối với người lao động không đủ điều kiện hưởng lương hưu và chưa đủ tuổi hưởng trợ cấp hưu trí xã hội</w:t>
      </w:r>
    </w:p>
    <w:p w14:paraId="334417C1" w14:textId="77777777" w:rsidR="000C59CB" w:rsidRPr="00E07236" w:rsidRDefault="000C59CB" w:rsidP="0054095B">
      <w:pPr>
        <w:keepNext/>
        <w:keepLines/>
        <w:spacing w:line="360" w:lineRule="auto"/>
        <w:jc w:val="left"/>
        <w:outlineLvl w:val="2"/>
        <w:rPr>
          <w:rFonts w:eastAsiaTheme="majorEastAsia"/>
          <w:b/>
          <w:bCs/>
          <w:i/>
          <w:color w:val="000000" w:themeColor="text1"/>
          <w:spacing w:val="4"/>
          <w:lang w:val="af-ZA"/>
        </w:rPr>
      </w:pPr>
      <w:r w:rsidRPr="00E07236">
        <w:rPr>
          <w:rFonts w:eastAsiaTheme="majorEastAsia"/>
          <w:b/>
          <w:bCs/>
          <w:i/>
          <w:color w:val="000000" w:themeColor="text1"/>
          <w:spacing w:val="4"/>
          <w:lang w:val="af-ZA"/>
        </w:rPr>
        <w:t>4.1. Xác định vấn đề</w:t>
      </w:r>
    </w:p>
    <w:p w14:paraId="5650248C" w14:textId="77777777" w:rsidR="000C59CB" w:rsidRDefault="000C59CB" w:rsidP="0054095B">
      <w:pPr>
        <w:keepNext/>
        <w:keepLines/>
        <w:spacing w:line="360" w:lineRule="auto"/>
        <w:jc w:val="left"/>
        <w:outlineLvl w:val="2"/>
        <w:rPr>
          <w:rFonts w:eastAsiaTheme="majorEastAsia"/>
          <w:i/>
          <w:iCs/>
          <w:color w:val="000000" w:themeColor="text1"/>
          <w:lang w:val="af-ZA"/>
        </w:rPr>
      </w:pPr>
      <w:r w:rsidRPr="00E07236">
        <w:rPr>
          <w:rFonts w:eastAsiaTheme="majorEastAsia"/>
          <w:i/>
          <w:iCs/>
          <w:color w:val="000000" w:themeColor="text1"/>
          <w:lang w:val="af-ZA"/>
        </w:rPr>
        <w:t>4.1.1 Quy định của pháp luật về bảo hiểm xã hội</w:t>
      </w:r>
    </w:p>
    <w:p w14:paraId="71866822" w14:textId="11CA0C49" w:rsidR="00541C82" w:rsidRDefault="00541C82" w:rsidP="0054095B">
      <w:pPr>
        <w:spacing w:line="360" w:lineRule="auto"/>
        <w:jc w:val="both"/>
        <w:rPr>
          <w:rFonts w:eastAsiaTheme="majorEastAsia"/>
          <w:color w:val="000000" w:themeColor="text1"/>
          <w:lang w:val="af-ZA"/>
        </w:rPr>
      </w:pPr>
      <w:bookmarkStart w:id="4" w:name="dieu_23"/>
      <w:r>
        <w:rPr>
          <w:rFonts w:eastAsiaTheme="majorEastAsia"/>
          <w:color w:val="000000" w:themeColor="text1"/>
          <w:lang w:val="af-ZA"/>
        </w:rPr>
        <w:tab/>
        <w:t>Luật Bảo hiểm xã hội giao Chính phủ quy định chi tiết nội dung sau:</w:t>
      </w:r>
    </w:p>
    <w:p w14:paraId="167B0873" w14:textId="27198B91" w:rsidR="00541C82" w:rsidRPr="00541C82" w:rsidRDefault="00541C82" w:rsidP="0054095B">
      <w:pPr>
        <w:spacing w:line="360" w:lineRule="auto"/>
        <w:ind w:firstLine="720"/>
        <w:jc w:val="both"/>
        <w:rPr>
          <w:rFonts w:eastAsiaTheme="majorEastAsia"/>
          <w:color w:val="000000" w:themeColor="text1"/>
        </w:rPr>
      </w:pPr>
      <w:r>
        <w:rPr>
          <w:rFonts w:eastAsiaTheme="majorEastAsia"/>
          <w:b/>
          <w:bCs/>
          <w:color w:val="000000" w:themeColor="text1"/>
        </w:rPr>
        <w:t>“</w:t>
      </w:r>
      <w:r w:rsidRPr="00541C82">
        <w:rPr>
          <w:rFonts w:eastAsiaTheme="majorEastAsia"/>
          <w:b/>
          <w:bCs/>
          <w:color w:val="000000" w:themeColor="text1"/>
        </w:rPr>
        <w:t>Điều 23. Chế độ đối với người lao động không đủ điều kiện hưởng lương hưu và chưa đủ tuổi hưởng trợ cấp hưu trí xã hội</w:t>
      </w:r>
      <w:bookmarkEnd w:id="4"/>
    </w:p>
    <w:p w14:paraId="08FFE139" w14:textId="77777777" w:rsidR="00541C82" w:rsidRPr="00541C82" w:rsidRDefault="00541C82" w:rsidP="0054095B">
      <w:pPr>
        <w:spacing w:line="360" w:lineRule="auto"/>
        <w:ind w:firstLine="720"/>
        <w:jc w:val="both"/>
        <w:rPr>
          <w:rFonts w:eastAsiaTheme="majorEastAsia"/>
          <w:color w:val="000000" w:themeColor="text1"/>
        </w:rPr>
      </w:pPr>
      <w:r w:rsidRPr="00541C82">
        <w:rPr>
          <w:rFonts w:eastAsiaTheme="majorEastAsia"/>
          <w:color w:val="000000" w:themeColor="text1"/>
        </w:rPr>
        <w:t>1. Công dân Việt Nam đủ tuổi nghỉ hưu có thời gian đóng bảo hiểm xã hội nhưng không đủ điều kiện hưởng lương hưu theo quy định của pháp luật và chưa đủ điều kiện hưởng trợ cấp hưu trí xã hội theo quy định tại </w:t>
      </w:r>
      <w:bookmarkStart w:id="5" w:name="tc_9"/>
      <w:r w:rsidRPr="00541C82">
        <w:rPr>
          <w:rFonts w:eastAsiaTheme="majorEastAsia"/>
          <w:color w:val="000000" w:themeColor="text1"/>
        </w:rPr>
        <w:t>Điều 21 của Luật này</w:t>
      </w:r>
      <w:bookmarkEnd w:id="5"/>
      <w:r w:rsidRPr="00541C82">
        <w:rPr>
          <w:rFonts w:eastAsiaTheme="majorEastAsia"/>
          <w:color w:val="000000" w:themeColor="text1"/>
        </w:rPr>
        <w:t xml:space="preserve">, nếu không hưởng bảo hiểm xã hội một lần và không bảo lưu mà có yêu cầu thì </w:t>
      </w:r>
      <w:r w:rsidRPr="00541C82">
        <w:rPr>
          <w:rFonts w:eastAsiaTheme="majorEastAsia"/>
          <w:color w:val="000000" w:themeColor="text1"/>
        </w:rPr>
        <w:lastRenderedPageBreak/>
        <w:t>được hưởng trợ cấp hằng tháng từ chính khoản đóng của mình theo quy định tại khoản 2 Điều này.</w:t>
      </w:r>
    </w:p>
    <w:p w14:paraId="5B6FF915" w14:textId="77777777" w:rsidR="00541C82" w:rsidRPr="00541C82" w:rsidRDefault="00541C82" w:rsidP="0054095B">
      <w:pPr>
        <w:spacing w:line="360" w:lineRule="auto"/>
        <w:ind w:firstLine="720"/>
        <w:jc w:val="both"/>
        <w:rPr>
          <w:rFonts w:eastAsiaTheme="majorEastAsia"/>
          <w:color w:val="000000" w:themeColor="text1"/>
        </w:rPr>
      </w:pPr>
      <w:r w:rsidRPr="00541C82">
        <w:rPr>
          <w:rFonts w:eastAsiaTheme="majorEastAsia"/>
          <w:color w:val="000000" w:themeColor="text1"/>
        </w:rPr>
        <w:t>2. Thời gian hưởng, mức hưởng trợ cấp hằng tháng được xác định căn cứ vào thời gian đóng, căn cứ đóng bảo hiểm xã hội của người lao động.</w:t>
      </w:r>
    </w:p>
    <w:p w14:paraId="71B38F5D" w14:textId="77777777" w:rsidR="00541C82" w:rsidRPr="00541C82" w:rsidRDefault="00541C82" w:rsidP="0054095B">
      <w:pPr>
        <w:spacing w:line="360" w:lineRule="auto"/>
        <w:ind w:firstLine="720"/>
        <w:jc w:val="both"/>
        <w:rPr>
          <w:rFonts w:eastAsiaTheme="majorEastAsia"/>
          <w:color w:val="000000" w:themeColor="text1"/>
        </w:rPr>
      </w:pPr>
      <w:r w:rsidRPr="00541C82">
        <w:rPr>
          <w:rFonts w:eastAsiaTheme="majorEastAsia"/>
          <w:color w:val="000000" w:themeColor="text1"/>
        </w:rPr>
        <w:t>3. Mức trợ cấp hằng tháng thấp nhất bằng mức trợ cấp hưu trí xã hội hằng tháng quy định tại </w:t>
      </w:r>
      <w:bookmarkStart w:id="6" w:name="tc_10"/>
      <w:r w:rsidRPr="00541C82">
        <w:rPr>
          <w:rFonts w:eastAsiaTheme="majorEastAsia"/>
          <w:color w:val="000000" w:themeColor="text1"/>
        </w:rPr>
        <w:t>khoản 1 Điều 22 của Luật này</w:t>
      </w:r>
      <w:bookmarkEnd w:id="6"/>
      <w:r w:rsidRPr="00541C82">
        <w:rPr>
          <w:rFonts w:eastAsiaTheme="majorEastAsia"/>
          <w:color w:val="000000" w:themeColor="text1"/>
        </w:rPr>
        <w:t>.</w:t>
      </w:r>
    </w:p>
    <w:p w14:paraId="108FE2D7" w14:textId="77777777" w:rsidR="00541C82" w:rsidRPr="00541C82" w:rsidRDefault="00541C82" w:rsidP="0054095B">
      <w:pPr>
        <w:spacing w:line="360" w:lineRule="auto"/>
        <w:ind w:firstLine="720"/>
        <w:jc w:val="both"/>
        <w:rPr>
          <w:rFonts w:eastAsiaTheme="majorEastAsia"/>
          <w:color w:val="000000" w:themeColor="text1"/>
        </w:rPr>
      </w:pPr>
      <w:r w:rsidRPr="00541C82">
        <w:rPr>
          <w:rFonts w:eastAsiaTheme="majorEastAsia"/>
          <w:color w:val="000000" w:themeColor="text1"/>
        </w:rPr>
        <w:t>Trường hợp tổng số tiền tính theo thời gian đóng, căn cứ đóng bảo hiểm xã hội của người lao động cao hơn số tiền tính mức trợ cấp hằng tháng bằng mức trợ cấp hưu trí xã hội tại thời điểm giải quyết hưởng cho khoảng thời gian từ khi đủ tuổi nghỉ hưu đến khi đủ tuổi hưởng trợ cấp hưu trí xã hội thì người lao động được tính để hưởng trợ cấp hằng tháng với mức cao hơn.</w:t>
      </w:r>
    </w:p>
    <w:p w14:paraId="7AFE15EA" w14:textId="77777777" w:rsidR="00541C82" w:rsidRPr="00541C82" w:rsidRDefault="00541C82" w:rsidP="0054095B">
      <w:pPr>
        <w:spacing w:line="360" w:lineRule="auto"/>
        <w:ind w:firstLine="720"/>
        <w:jc w:val="both"/>
        <w:rPr>
          <w:rFonts w:eastAsiaTheme="majorEastAsia"/>
          <w:color w:val="000000" w:themeColor="text1"/>
        </w:rPr>
      </w:pPr>
      <w:r w:rsidRPr="00541C82">
        <w:rPr>
          <w:rFonts w:eastAsiaTheme="majorEastAsia"/>
          <w:color w:val="000000" w:themeColor="text1"/>
        </w:rPr>
        <w:t>Trường hợp tổng số tiền tính theo thời gian đóng, căn cứ đóng bảo hiểm xã hội không đủ để người lao động hưởng trợ cấp hằng tháng cho đến khi đủ tuổi hưởng trợ cấp hưu trí xã hội, nếu người lao động có nguyện vọng thì được đóng một lần cho phần còn thiếu để hưởng cho đến khi đủ tuổi hưởng trợ cấp hưu trí xã hội.</w:t>
      </w:r>
    </w:p>
    <w:p w14:paraId="009B9A9D" w14:textId="77777777" w:rsidR="00541C82" w:rsidRPr="00541C82" w:rsidRDefault="00541C82" w:rsidP="0054095B">
      <w:pPr>
        <w:spacing w:line="360" w:lineRule="auto"/>
        <w:ind w:firstLine="720"/>
        <w:jc w:val="both"/>
        <w:rPr>
          <w:rFonts w:eastAsiaTheme="majorEastAsia"/>
          <w:color w:val="000000" w:themeColor="text1"/>
        </w:rPr>
      </w:pPr>
      <w:r w:rsidRPr="00541C82">
        <w:rPr>
          <w:rFonts w:eastAsiaTheme="majorEastAsia"/>
          <w:color w:val="000000" w:themeColor="text1"/>
        </w:rPr>
        <w:t>4. Mức trợ cấp hằng tháng quy định tại khoản 3 Điều này được áp dụng việc điều chỉnh theo quy định tại </w:t>
      </w:r>
      <w:bookmarkStart w:id="7" w:name="tc_11"/>
      <w:r w:rsidRPr="00541C82">
        <w:rPr>
          <w:rFonts w:eastAsiaTheme="majorEastAsia"/>
          <w:color w:val="000000" w:themeColor="text1"/>
        </w:rPr>
        <w:t>Điều 67 của Luật này</w:t>
      </w:r>
      <w:bookmarkEnd w:id="7"/>
      <w:r w:rsidRPr="00541C82">
        <w:rPr>
          <w:rFonts w:eastAsiaTheme="majorEastAsia"/>
          <w:color w:val="000000" w:themeColor="text1"/>
        </w:rPr>
        <w:t>.</w:t>
      </w:r>
    </w:p>
    <w:p w14:paraId="6C871C06" w14:textId="77777777" w:rsidR="00541C82" w:rsidRPr="00541C82" w:rsidRDefault="00541C82" w:rsidP="0054095B">
      <w:pPr>
        <w:spacing w:line="360" w:lineRule="auto"/>
        <w:ind w:firstLine="720"/>
        <w:jc w:val="both"/>
        <w:rPr>
          <w:rFonts w:eastAsiaTheme="majorEastAsia"/>
          <w:color w:val="000000" w:themeColor="text1"/>
        </w:rPr>
      </w:pPr>
      <w:r w:rsidRPr="00541C82">
        <w:rPr>
          <w:rFonts w:eastAsiaTheme="majorEastAsia"/>
          <w:color w:val="000000" w:themeColor="text1"/>
        </w:rPr>
        <w:t>5. Trường hợp người đang hưởng trợ cấp hằng tháng chết thì thân nhân được hưởng trợ cấp một lần cho những tháng chưa nhận và được hưởng một lần trợ cấp mai táng nếu đủ điều kiện quy định tại </w:t>
      </w:r>
      <w:bookmarkStart w:id="8" w:name="tc_12"/>
      <w:r w:rsidRPr="00541C82">
        <w:rPr>
          <w:rFonts w:eastAsiaTheme="majorEastAsia"/>
          <w:color w:val="000000" w:themeColor="text1"/>
        </w:rPr>
        <w:t>điểm a khoản 1 Điều 85 hoặc điểm a khoản 1 Điều 109 của Luật này</w:t>
      </w:r>
      <w:bookmarkEnd w:id="8"/>
      <w:r w:rsidRPr="00541C82">
        <w:rPr>
          <w:rFonts w:eastAsiaTheme="majorEastAsia"/>
          <w:color w:val="000000" w:themeColor="text1"/>
        </w:rPr>
        <w:t>.</w:t>
      </w:r>
    </w:p>
    <w:p w14:paraId="164B0BB8" w14:textId="77777777" w:rsidR="00541C82" w:rsidRPr="00541C82" w:rsidRDefault="00541C82" w:rsidP="0054095B">
      <w:pPr>
        <w:spacing w:line="360" w:lineRule="auto"/>
        <w:ind w:firstLine="720"/>
        <w:jc w:val="both"/>
        <w:rPr>
          <w:rFonts w:eastAsiaTheme="majorEastAsia"/>
          <w:color w:val="000000" w:themeColor="text1"/>
        </w:rPr>
      </w:pPr>
      <w:r w:rsidRPr="00541C82">
        <w:rPr>
          <w:rFonts w:eastAsiaTheme="majorEastAsia"/>
          <w:color w:val="000000" w:themeColor="text1"/>
        </w:rPr>
        <w:t>6. Người đang trong thời gian hưởng trợ cấp hằng tháng thì được ngân sách nhà nước đóng bảo hiểm y tế.</w:t>
      </w:r>
    </w:p>
    <w:p w14:paraId="3E9B0A61" w14:textId="22BF888D" w:rsidR="00541C82" w:rsidRPr="00BF4134" w:rsidRDefault="00541C82" w:rsidP="0054095B">
      <w:pPr>
        <w:spacing w:line="360" w:lineRule="auto"/>
        <w:ind w:firstLine="720"/>
        <w:jc w:val="both"/>
        <w:rPr>
          <w:rFonts w:eastAsiaTheme="majorEastAsia"/>
          <w:color w:val="000000" w:themeColor="text1"/>
        </w:rPr>
      </w:pPr>
      <w:bookmarkStart w:id="9" w:name="khoan_7_23"/>
      <w:r w:rsidRPr="00541C82">
        <w:rPr>
          <w:rFonts w:eastAsiaTheme="majorEastAsia"/>
          <w:color w:val="000000" w:themeColor="text1"/>
        </w:rPr>
        <w:t>7. Chính phủ quy định chi tiết Điều này.</w:t>
      </w:r>
      <w:bookmarkEnd w:id="9"/>
      <w:r>
        <w:rPr>
          <w:rFonts w:eastAsiaTheme="majorEastAsia"/>
          <w:color w:val="000000" w:themeColor="text1"/>
        </w:rPr>
        <w:t>”</w:t>
      </w:r>
    </w:p>
    <w:p w14:paraId="5B96FC1A" w14:textId="77777777" w:rsidR="000C59CB" w:rsidRDefault="000C59CB" w:rsidP="0054095B">
      <w:pPr>
        <w:keepNext/>
        <w:keepLines/>
        <w:spacing w:line="360" w:lineRule="auto"/>
        <w:jc w:val="left"/>
        <w:outlineLvl w:val="2"/>
        <w:rPr>
          <w:rFonts w:eastAsiaTheme="majorEastAsia"/>
          <w:i/>
          <w:iCs/>
          <w:color w:val="000000" w:themeColor="text1"/>
          <w:spacing w:val="-6"/>
          <w:lang w:val="af-ZA"/>
        </w:rPr>
      </w:pPr>
      <w:r w:rsidRPr="00E07236">
        <w:rPr>
          <w:rFonts w:eastAsiaTheme="majorEastAsia"/>
          <w:i/>
          <w:iCs/>
          <w:color w:val="000000" w:themeColor="text1"/>
          <w:spacing w:val="-6"/>
          <w:lang w:val="af-ZA"/>
        </w:rPr>
        <w:lastRenderedPageBreak/>
        <w:t>4.1.2 Quan điểm, định hướng của Đảng và Nhà nước</w:t>
      </w:r>
    </w:p>
    <w:p w14:paraId="1A475A7C" w14:textId="3E670922" w:rsidR="00BF4134" w:rsidRPr="00C33983" w:rsidRDefault="00BF4134" w:rsidP="0054095B">
      <w:pPr>
        <w:spacing w:line="360" w:lineRule="auto"/>
        <w:jc w:val="both"/>
        <w:rPr>
          <w:rFonts w:eastAsiaTheme="majorEastAsia"/>
          <w:color w:val="000000" w:themeColor="text1"/>
          <w:spacing w:val="-6"/>
          <w:lang w:val="af-ZA"/>
        </w:rPr>
      </w:pPr>
      <w:r>
        <w:rPr>
          <w:rFonts w:eastAsiaTheme="majorEastAsia"/>
          <w:color w:val="000000" w:themeColor="text1"/>
          <w:spacing w:val="-6"/>
          <w:lang w:val="af-ZA"/>
        </w:rPr>
        <w:tab/>
        <w:t xml:space="preserve">Nội dung này là một trong những nội dung thể chế hóa quan điểm cải cách chính sách bảo hiểm xã hội tại Nghị quyết số 28-NQ/TW đối với việc liên kết các tầng trong hệ thống bảo hiểm xã hội đa tầng, để hướng tới việc xây dựng hệ thống bảo hiểm </w:t>
      </w:r>
      <w:r w:rsidRPr="00C33983">
        <w:rPr>
          <w:rFonts w:eastAsiaTheme="majorEastAsia"/>
          <w:color w:val="000000" w:themeColor="text1"/>
          <w:spacing w:val="-6"/>
          <w:lang w:val="af-ZA"/>
        </w:rPr>
        <w:t>xã hội linh hoạt, đa dạng, đa tầng, hiện đại và hội nhập quốc tế theo nguyên tắc đóng – hưởng, công bằng, bình đẳng, chia sẻ và bền vững.</w:t>
      </w:r>
    </w:p>
    <w:p w14:paraId="56E78A19" w14:textId="428149F5" w:rsidR="000C59CB" w:rsidRPr="00C33983" w:rsidRDefault="000C59CB" w:rsidP="0054095B">
      <w:pPr>
        <w:keepNext/>
        <w:keepLines/>
        <w:spacing w:line="360" w:lineRule="auto"/>
        <w:jc w:val="both"/>
        <w:outlineLvl w:val="2"/>
        <w:rPr>
          <w:rFonts w:eastAsiaTheme="majorEastAsia"/>
          <w:i/>
          <w:color w:val="000000" w:themeColor="text1"/>
          <w:spacing w:val="4"/>
          <w:lang w:val="af-ZA"/>
        </w:rPr>
      </w:pPr>
      <w:r w:rsidRPr="00C33983">
        <w:rPr>
          <w:rFonts w:eastAsiaTheme="majorEastAsia"/>
          <w:i/>
          <w:iCs/>
          <w:color w:val="000000" w:themeColor="text1"/>
          <w:lang w:val="af-ZA"/>
        </w:rPr>
        <w:t>4.1.</w:t>
      </w:r>
      <w:r w:rsidR="00BF4134" w:rsidRPr="00C33983">
        <w:rPr>
          <w:rFonts w:eastAsiaTheme="majorEastAsia"/>
          <w:i/>
          <w:iCs/>
          <w:color w:val="000000" w:themeColor="text1"/>
          <w:lang w:val="af-ZA"/>
        </w:rPr>
        <w:t>3</w:t>
      </w:r>
      <w:r w:rsidRPr="00C33983">
        <w:rPr>
          <w:rFonts w:eastAsiaTheme="majorEastAsia"/>
          <w:i/>
          <w:color w:val="000000" w:themeColor="text1"/>
          <w:spacing w:val="4"/>
          <w:lang w:val="af-ZA"/>
        </w:rPr>
        <w:t xml:space="preserve"> Một số vấn đề đặt ra</w:t>
      </w:r>
    </w:p>
    <w:p w14:paraId="134E7F00" w14:textId="76EE77F7" w:rsidR="00B0144D" w:rsidRPr="00C33983" w:rsidRDefault="00BF4134" w:rsidP="0054095B">
      <w:pPr>
        <w:spacing w:line="360" w:lineRule="auto"/>
        <w:jc w:val="both"/>
        <w:rPr>
          <w:rFonts w:eastAsiaTheme="majorEastAsia"/>
          <w:iCs/>
          <w:color w:val="000000" w:themeColor="text1"/>
          <w:spacing w:val="4"/>
          <w:lang w:val="af-ZA"/>
        </w:rPr>
      </w:pPr>
      <w:r w:rsidRPr="00C33983">
        <w:rPr>
          <w:rFonts w:eastAsiaTheme="majorEastAsia"/>
          <w:iCs/>
          <w:color w:val="000000" w:themeColor="text1"/>
          <w:spacing w:val="4"/>
          <w:lang w:val="af-ZA"/>
        </w:rPr>
        <w:tab/>
      </w:r>
      <w:r w:rsidR="00B0144D" w:rsidRPr="00C33983">
        <w:rPr>
          <w:rFonts w:eastAsiaTheme="majorEastAsia"/>
          <w:iCs/>
          <w:color w:val="000000" w:themeColor="text1"/>
          <w:spacing w:val="4"/>
          <w:lang w:val="af-ZA"/>
        </w:rPr>
        <w:t>Đảm bảo mục tiêu phát triển đối tượng hưởng lương hưu, trợ cấp hưu trí xã hội và trợ cấp hằng tháng sau độ tuổi nghỉ hưu đến năm 2025 và năm 2030 theo Nghị quyết số 28-NQ/TW. Nghiên cứu đảm bảo khả năng cân đối quỹ bảo hiểm xã hội và đảm bảo thực hiện công tác chi trả cho người lao động.</w:t>
      </w:r>
    </w:p>
    <w:p w14:paraId="0BA9C39E" w14:textId="77777777" w:rsidR="000C59CB" w:rsidRPr="00C33983" w:rsidRDefault="000C59CB" w:rsidP="0054095B">
      <w:pPr>
        <w:keepNext/>
        <w:keepLines/>
        <w:spacing w:line="360" w:lineRule="auto"/>
        <w:jc w:val="left"/>
        <w:outlineLvl w:val="2"/>
        <w:rPr>
          <w:rFonts w:eastAsiaTheme="majorEastAsia"/>
          <w:b/>
          <w:bCs/>
          <w:i/>
          <w:color w:val="000000" w:themeColor="text1"/>
          <w:spacing w:val="4"/>
          <w:lang w:val="af-ZA"/>
        </w:rPr>
      </w:pPr>
      <w:r w:rsidRPr="00C33983">
        <w:rPr>
          <w:rFonts w:eastAsiaTheme="majorEastAsia"/>
          <w:b/>
          <w:bCs/>
          <w:i/>
          <w:color w:val="000000" w:themeColor="text1"/>
          <w:spacing w:val="4"/>
          <w:lang w:val="af-ZA"/>
        </w:rPr>
        <w:t>4.2. Mục tiêu giải quyết vấn đề</w:t>
      </w:r>
    </w:p>
    <w:p w14:paraId="5DE55EFF" w14:textId="3C8E8B14" w:rsidR="00B0144D" w:rsidRPr="00C33983" w:rsidRDefault="00B0144D" w:rsidP="0054095B">
      <w:pPr>
        <w:spacing w:line="360" w:lineRule="auto"/>
        <w:jc w:val="both"/>
        <w:rPr>
          <w:rFonts w:eastAsiaTheme="majorEastAsia"/>
          <w:iCs/>
          <w:color w:val="000000" w:themeColor="text1"/>
          <w:spacing w:val="4"/>
          <w:lang w:val="af-ZA"/>
        </w:rPr>
      </w:pPr>
      <w:r w:rsidRPr="00C33983">
        <w:rPr>
          <w:rFonts w:eastAsiaTheme="majorEastAsia"/>
          <w:iCs/>
          <w:color w:val="000000" w:themeColor="text1"/>
          <w:spacing w:val="4"/>
          <w:lang w:val="af-ZA"/>
        </w:rPr>
        <w:tab/>
        <w:t>Đảm bảo nguyên tắc đóng – hưởng, khả năng hấp dẫn của chính sách thông qua việc xây dựng chính sách hỗ trợ phù hợp với ngân sách nhà nước để đảm bảo mục tiêu mở rộng diện bao phủ số người được hưởng lương hưu, trợ cấp bảo hiểm xã hội, trợ cấp hưu trí xã hội và trợ cấp hằng tháng sau độ tuổi nghỉ hưu.</w:t>
      </w:r>
    </w:p>
    <w:p w14:paraId="0AC23268" w14:textId="77777777" w:rsidR="000C59CB" w:rsidRPr="00C33983" w:rsidRDefault="000C59CB" w:rsidP="0054095B">
      <w:pPr>
        <w:keepNext/>
        <w:keepLines/>
        <w:spacing w:line="360" w:lineRule="auto"/>
        <w:jc w:val="left"/>
        <w:outlineLvl w:val="2"/>
        <w:rPr>
          <w:rFonts w:eastAsiaTheme="majorEastAsia"/>
          <w:b/>
          <w:bCs/>
          <w:i/>
          <w:color w:val="000000" w:themeColor="text1"/>
          <w:spacing w:val="4"/>
          <w:lang w:val="af-ZA"/>
        </w:rPr>
      </w:pPr>
      <w:r w:rsidRPr="00C33983">
        <w:rPr>
          <w:rFonts w:eastAsiaTheme="majorEastAsia"/>
          <w:b/>
          <w:bCs/>
          <w:i/>
          <w:color w:val="000000" w:themeColor="text1"/>
          <w:spacing w:val="4"/>
          <w:lang w:val="af-ZA"/>
        </w:rPr>
        <w:t>4.3. Phương án đề xuất để giải quyết vấn đề</w:t>
      </w:r>
    </w:p>
    <w:p w14:paraId="21AA7F93" w14:textId="59357685" w:rsidR="00B0144D" w:rsidRPr="00C33983" w:rsidRDefault="00B0144D" w:rsidP="0054095B">
      <w:pPr>
        <w:spacing w:line="360" w:lineRule="auto"/>
        <w:jc w:val="both"/>
        <w:rPr>
          <w:rFonts w:eastAsiaTheme="majorEastAsia"/>
          <w:iCs/>
          <w:color w:val="000000" w:themeColor="text1"/>
          <w:spacing w:val="4"/>
          <w:lang w:val="af-ZA"/>
        </w:rPr>
      </w:pPr>
      <w:r w:rsidRPr="00C33983">
        <w:rPr>
          <w:rFonts w:eastAsiaTheme="majorEastAsia"/>
          <w:iCs/>
          <w:color w:val="000000" w:themeColor="text1"/>
          <w:spacing w:val="4"/>
          <w:lang w:val="af-ZA"/>
        </w:rPr>
        <w:tab/>
      </w:r>
      <w:r w:rsidR="00C33983" w:rsidRPr="00C33983">
        <w:rPr>
          <w:rFonts w:eastAsiaTheme="majorEastAsia"/>
          <w:iCs/>
          <w:color w:val="000000" w:themeColor="text1"/>
          <w:spacing w:val="4"/>
          <w:lang w:val="af-ZA"/>
        </w:rPr>
        <w:t>Dự thảo Nghị định quy định nội dung này như sau:</w:t>
      </w:r>
    </w:p>
    <w:p w14:paraId="25570DE2" w14:textId="77777777" w:rsidR="00C33983" w:rsidRPr="00C33983" w:rsidRDefault="00C33983" w:rsidP="0054095B">
      <w:pPr>
        <w:spacing w:line="360" w:lineRule="auto"/>
        <w:ind w:firstLine="709"/>
        <w:jc w:val="both"/>
        <w:rPr>
          <w:b/>
          <w:bCs/>
          <w:color w:val="000000" w:themeColor="text1"/>
        </w:rPr>
      </w:pPr>
      <w:r w:rsidRPr="00C33983">
        <w:rPr>
          <w:rFonts w:eastAsiaTheme="majorEastAsia"/>
          <w:b/>
          <w:bCs/>
          <w:iCs/>
          <w:color w:val="000000" w:themeColor="text1"/>
          <w:spacing w:val="4"/>
          <w:lang w:val="af-ZA"/>
        </w:rPr>
        <w:tab/>
      </w:r>
      <w:r w:rsidRPr="00C33983">
        <w:rPr>
          <w:rFonts w:eastAsiaTheme="majorEastAsia"/>
          <w:iCs/>
          <w:color w:val="000000" w:themeColor="text1"/>
          <w:spacing w:val="4"/>
          <w:lang w:val="af-ZA"/>
        </w:rPr>
        <w:t>“</w:t>
      </w:r>
      <w:r w:rsidRPr="00C33983">
        <w:rPr>
          <w:b/>
          <w:bCs/>
          <w:color w:val="000000" w:themeColor="text1"/>
        </w:rPr>
        <w:t>Điều 22. Đối tượng và điều kiện hưởng</w:t>
      </w:r>
    </w:p>
    <w:p w14:paraId="17BC6687" w14:textId="77777777" w:rsidR="00C33983" w:rsidRPr="00C33983" w:rsidRDefault="00C33983" w:rsidP="0054095B">
      <w:pPr>
        <w:spacing w:line="360" w:lineRule="auto"/>
        <w:ind w:firstLine="709"/>
        <w:jc w:val="both"/>
        <w:rPr>
          <w:color w:val="000000" w:themeColor="text1"/>
        </w:rPr>
      </w:pPr>
      <w:r w:rsidRPr="00C33983">
        <w:rPr>
          <w:color w:val="000000" w:themeColor="text1"/>
        </w:rPr>
        <w:t>1. Đối tượng áp dụng là người lao động theo quy định tại khoản 1 Điều 2 Luật Bảo hiểm xã hội</w:t>
      </w:r>
      <w:r w:rsidRPr="00C33983">
        <w:rPr>
          <w:color w:val="000000" w:themeColor="text1"/>
          <w:lang w:val="vi-VN"/>
        </w:rPr>
        <w:t xml:space="preserve"> đủ tuổi nghỉ hưu có thời gian đóng bảo hiểm xã hội nhưng không đủ điều kiện hưởng lương hưu theo quy định của pháp luật và chưa đủ điều kiện hưởng trợ cấp hưu trí xã hội theo quy định tại Điều 21 của Luật </w:t>
      </w:r>
      <w:r w:rsidRPr="00C33983">
        <w:rPr>
          <w:color w:val="000000" w:themeColor="text1"/>
        </w:rPr>
        <w:t>Bảo hiểm xã hội.</w:t>
      </w:r>
    </w:p>
    <w:p w14:paraId="31B61133" w14:textId="77777777" w:rsidR="00C33983" w:rsidRPr="00C33983" w:rsidRDefault="00C33983" w:rsidP="0054095B">
      <w:pPr>
        <w:spacing w:line="360" w:lineRule="auto"/>
        <w:ind w:firstLine="709"/>
        <w:jc w:val="both"/>
        <w:rPr>
          <w:bCs/>
          <w:color w:val="000000" w:themeColor="text1"/>
        </w:rPr>
      </w:pPr>
      <w:r w:rsidRPr="00C33983">
        <w:rPr>
          <w:color w:val="000000" w:themeColor="text1"/>
        </w:rPr>
        <w:lastRenderedPageBreak/>
        <w:t xml:space="preserve">2. Điều kiện hưởng là đối tượng quy định tại khoản 1 Điều này </w:t>
      </w:r>
      <w:r w:rsidRPr="00C33983">
        <w:rPr>
          <w:color w:val="000000" w:themeColor="text1"/>
          <w:lang w:val="vi-VN"/>
        </w:rPr>
        <w:t>không hưởng bảo hiểm xã hội một lần</w:t>
      </w:r>
      <w:r w:rsidRPr="00C33983">
        <w:rPr>
          <w:color w:val="000000" w:themeColor="text1"/>
        </w:rPr>
        <w:t xml:space="preserve">, </w:t>
      </w:r>
      <w:r w:rsidRPr="00C33983">
        <w:rPr>
          <w:color w:val="000000" w:themeColor="text1"/>
          <w:lang w:val="vi-VN"/>
        </w:rPr>
        <w:t xml:space="preserve">không bảo lưu </w:t>
      </w:r>
      <w:r w:rsidRPr="00C33983">
        <w:rPr>
          <w:color w:val="000000" w:themeColor="text1"/>
        </w:rPr>
        <w:t xml:space="preserve">thời gian đóng bảo hiểm xã hội và </w:t>
      </w:r>
      <w:r w:rsidRPr="00C33983">
        <w:rPr>
          <w:color w:val="000000" w:themeColor="text1"/>
          <w:lang w:val="vi-VN"/>
        </w:rPr>
        <w:t xml:space="preserve">có </w:t>
      </w:r>
      <w:r w:rsidRPr="00C33983">
        <w:rPr>
          <w:color w:val="000000" w:themeColor="text1"/>
        </w:rPr>
        <w:t xml:space="preserve">đề nghị </w:t>
      </w:r>
      <w:r w:rsidRPr="00C33983">
        <w:rPr>
          <w:color w:val="000000" w:themeColor="text1"/>
          <w:lang w:val="vi-VN"/>
        </w:rPr>
        <w:t>được hưởng trợ cấp hằng tháng.</w:t>
      </w:r>
    </w:p>
    <w:p w14:paraId="30BEA84C" w14:textId="77777777" w:rsidR="00C33983" w:rsidRPr="00C33983" w:rsidRDefault="00C33983" w:rsidP="0054095B">
      <w:pPr>
        <w:spacing w:line="360" w:lineRule="auto"/>
        <w:ind w:firstLine="709"/>
        <w:jc w:val="both"/>
        <w:rPr>
          <w:b/>
          <w:bCs/>
          <w:color w:val="000000" w:themeColor="text1"/>
          <w:lang w:val="vi-VN"/>
        </w:rPr>
      </w:pPr>
      <w:r w:rsidRPr="00C33983">
        <w:rPr>
          <w:b/>
          <w:bCs/>
          <w:color w:val="000000" w:themeColor="text1"/>
          <w:lang w:val="vi-VN"/>
        </w:rPr>
        <w:t xml:space="preserve">Điều </w:t>
      </w:r>
      <w:r w:rsidRPr="00C33983">
        <w:rPr>
          <w:b/>
          <w:bCs/>
          <w:color w:val="000000" w:themeColor="text1"/>
        </w:rPr>
        <w:t>23</w:t>
      </w:r>
      <w:r w:rsidRPr="00C33983">
        <w:rPr>
          <w:b/>
          <w:bCs/>
          <w:color w:val="000000" w:themeColor="text1"/>
          <w:lang w:val="vi-VN"/>
        </w:rPr>
        <w:t>. Thời gian hưởng</w:t>
      </w:r>
      <w:r w:rsidRPr="00C33983">
        <w:rPr>
          <w:b/>
          <w:bCs/>
          <w:color w:val="000000" w:themeColor="text1"/>
        </w:rPr>
        <w:t xml:space="preserve"> </w:t>
      </w:r>
      <w:r w:rsidRPr="00C33983">
        <w:rPr>
          <w:b/>
          <w:bCs/>
          <w:color w:val="000000" w:themeColor="text1"/>
          <w:lang w:val="vi-VN"/>
        </w:rPr>
        <w:t>trợ cấp hằng tháng</w:t>
      </w:r>
    </w:p>
    <w:p w14:paraId="1D4B2C20" w14:textId="77777777" w:rsidR="00C33983" w:rsidRPr="00C33983" w:rsidRDefault="00C33983" w:rsidP="0054095B">
      <w:pPr>
        <w:widowControl w:val="0"/>
        <w:spacing w:line="360" w:lineRule="auto"/>
        <w:ind w:firstLine="720"/>
        <w:jc w:val="both"/>
        <w:rPr>
          <w:color w:val="000000" w:themeColor="text1"/>
          <w:lang w:val="vi-VN"/>
        </w:rPr>
      </w:pPr>
      <w:r w:rsidRPr="00C33983">
        <w:rPr>
          <w:color w:val="000000" w:themeColor="text1"/>
        </w:rPr>
        <w:t>1</w:t>
      </w:r>
      <w:r w:rsidRPr="00C33983">
        <w:rPr>
          <w:color w:val="000000" w:themeColor="text1"/>
          <w:lang w:val="vi-VN"/>
        </w:rPr>
        <w:t>. Thời gian hưởng trợ cấp hằng tháng được xác định căn cứ vào thời gian đóng, căn cứ đóng bảo hiểm xã hội của người lao động</w:t>
      </w:r>
      <w:r w:rsidRPr="00C33983">
        <w:rPr>
          <w:color w:val="000000" w:themeColor="text1"/>
        </w:rPr>
        <w:t xml:space="preserve"> và </w:t>
      </w:r>
      <w:r w:rsidRPr="00C33983">
        <w:rPr>
          <w:color w:val="000000" w:themeColor="text1"/>
          <w:lang w:val="vi-VN"/>
        </w:rPr>
        <w:t>được tính theo công thức sau:</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
        <w:gridCol w:w="692"/>
        <w:gridCol w:w="4073"/>
      </w:tblGrid>
      <w:tr w:rsidR="00C33983" w:rsidRPr="00C33983" w14:paraId="433CEBDD" w14:textId="77777777" w:rsidTr="00DF5DE7">
        <w:trPr>
          <w:jc w:val="center"/>
        </w:trPr>
        <w:tc>
          <w:tcPr>
            <w:tcW w:w="709" w:type="dxa"/>
            <w:vMerge w:val="restart"/>
            <w:vAlign w:val="center"/>
          </w:tcPr>
          <w:p w14:paraId="67E88A29" w14:textId="77777777" w:rsidR="00C33983" w:rsidRPr="00C33983" w:rsidRDefault="00C33983" w:rsidP="0054095B">
            <w:pPr>
              <w:widowControl w:val="0"/>
              <w:spacing w:before="120" w:after="120" w:line="360" w:lineRule="auto"/>
              <w:jc w:val="center"/>
              <w:rPr>
                <w:color w:val="000000" w:themeColor="text1"/>
                <w:szCs w:val="28"/>
                <w:vertAlign w:val="subscript"/>
              </w:rPr>
            </w:pPr>
            <w:r w:rsidRPr="00C33983">
              <w:rPr>
                <w:color w:val="000000" w:themeColor="text1"/>
                <w:szCs w:val="28"/>
              </w:rPr>
              <w:t>T</w:t>
            </w:r>
            <w:r w:rsidRPr="00C33983">
              <w:rPr>
                <w:color w:val="000000" w:themeColor="text1"/>
                <w:szCs w:val="28"/>
                <w:vertAlign w:val="subscript"/>
              </w:rPr>
              <w:t>tt</w:t>
            </w:r>
          </w:p>
        </w:tc>
        <w:tc>
          <w:tcPr>
            <w:tcW w:w="692" w:type="dxa"/>
            <w:vMerge w:val="restart"/>
            <w:vAlign w:val="center"/>
          </w:tcPr>
          <w:p w14:paraId="5F092C1F" w14:textId="77777777" w:rsidR="00C33983" w:rsidRPr="00C33983" w:rsidRDefault="00C33983" w:rsidP="0054095B">
            <w:pPr>
              <w:widowControl w:val="0"/>
              <w:spacing w:before="120" w:after="120" w:line="360" w:lineRule="auto"/>
              <w:jc w:val="center"/>
              <w:rPr>
                <w:color w:val="000000" w:themeColor="text1"/>
                <w:szCs w:val="28"/>
              </w:rPr>
            </w:pPr>
            <w:r w:rsidRPr="00C33983">
              <w:rPr>
                <w:color w:val="000000" w:themeColor="text1"/>
                <w:szCs w:val="28"/>
              </w:rPr>
              <w:t>=</w:t>
            </w:r>
          </w:p>
        </w:tc>
        <w:tc>
          <w:tcPr>
            <w:tcW w:w="4073" w:type="dxa"/>
            <w:tcBorders>
              <w:bottom w:val="single" w:sz="4" w:space="0" w:color="auto"/>
            </w:tcBorders>
          </w:tcPr>
          <w:p w14:paraId="7DEE8A4F" w14:textId="77777777" w:rsidR="00C33983" w:rsidRPr="00C33983" w:rsidRDefault="00C33983" w:rsidP="0054095B">
            <w:pPr>
              <w:widowControl w:val="0"/>
              <w:spacing w:before="120" w:after="120" w:line="360" w:lineRule="auto"/>
              <w:jc w:val="center"/>
              <w:rPr>
                <w:color w:val="000000" w:themeColor="text1"/>
                <w:szCs w:val="28"/>
                <w:lang w:val="vi-VN"/>
              </w:rPr>
            </w:pPr>
            <w:r w:rsidRPr="00C33983">
              <w:rPr>
                <w:color w:val="000000" w:themeColor="text1"/>
                <w:szCs w:val="28"/>
              </w:rPr>
              <w:t>M</w:t>
            </w:r>
            <w:r w:rsidRPr="00C33983">
              <w:rPr>
                <w:color w:val="000000" w:themeColor="text1"/>
                <w:szCs w:val="28"/>
                <w:vertAlign w:val="subscript"/>
              </w:rPr>
              <w:t xml:space="preserve">bq  </w:t>
            </w:r>
            <w:r w:rsidRPr="00C33983">
              <w:rPr>
                <w:color w:val="000000" w:themeColor="text1"/>
                <w:szCs w:val="28"/>
              </w:rPr>
              <w:t xml:space="preserve"> x  2  x  N</w:t>
            </w:r>
          </w:p>
        </w:tc>
      </w:tr>
      <w:tr w:rsidR="00C33983" w:rsidRPr="00C33983" w14:paraId="479A6249" w14:textId="77777777" w:rsidTr="00DF5DE7">
        <w:trPr>
          <w:jc w:val="center"/>
        </w:trPr>
        <w:tc>
          <w:tcPr>
            <w:tcW w:w="709" w:type="dxa"/>
            <w:vMerge/>
          </w:tcPr>
          <w:p w14:paraId="13315E2C" w14:textId="77777777" w:rsidR="00C33983" w:rsidRPr="00C33983" w:rsidRDefault="00C33983" w:rsidP="0054095B">
            <w:pPr>
              <w:widowControl w:val="0"/>
              <w:spacing w:before="120" w:after="120" w:line="360" w:lineRule="auto"/>
              <w:jc w:val="both"/>
              <w:rPr>
                <w:color w:val="000000" w:themeColor="text1"/>
                <w:szCs w:val="28"/>
                <w:lang w:val="vi-VN"/>
              </w:rPr>
            </w:pPr>
          </w:p>
        </w:tc>
        <w:tc>
          <w:tcPr>
            <w:tcW w:w="692" w:type="dxa"/>
            <w:vMerge/>
          </w:tcPr>
          <w:p w14:paraId="67F66C23" w14:textId="77777777" w:rsidR="00C33983" w:rsidRPr="00C33983" w:rsidRDefault="00C33983" w:rsidP="0054095B">
            <w:pPr>
              <w:widowControl w:val="0"/>
              <w:spacing w:before="120" w:after="120" w:line="360" w:lineRule="auto"/>
              <w:jc w:val="both"/>
              <w:rPr>
                <w:color w:val="000000" w:themeColor="text1"/>
                <w:szCs w:val="28"/>
                <w:lang w:val="vi-VN"/>
              </w:rPr>
            </w:pPr>
          </w:p>
        </w:tc>
        <w:tc>
          <w:tcPr>
            <w:tcW w:w="4073" w:type="dxa"/>
            <w:tcBorders>
              <w:top w:val="single" w:sz="4" w:space="0" w:color="auto"/>
            </w:tcBorders>
          </w:tcPr>
          <w:p w14:paraId="739F76B8" w14:textId="77777777" w:rsidR="00C33983" w:rsidRPr="00C33983" w:rsidRDefault="00C33983" w:rsidP="0054095B">
            <w:pPr>
              <w:widowControl w:val="0"/>
              <w:spacing w:before="120" w:after="120" w:line="360" w:lineRule="auto"/>
              <w:jc w:val="center"/>
              <w:rPr>
                <w:color w:val="000000" w:themeColor="text1"/>
                <w:szCs w:val="28"/>
                <w:vertAlign w:val="subscript"/>
              </w:rPr>
            </w:pPr>
            <w:r w:rsidRPr="00C33983">
              <w:rPr>
                <w:color w:val="000000" w:themeColor="text1"/>
                <w:szCs w:val="28"/>
              </w:rPr>
              <w:t>TC</w:t>
            </w:r>
            <w:r w:rsidRPr="00C33983">
              <w:rPr>
                <w:color w:val="000000" w:themeColor="text1"/>
                <w:szCs w:val="28"/>
                <w:vertAlign w:val="subscript"/>
              </w:rPr>
              <w:t>htxh</w:t>
            </w:r>
          </w:p>
        </w:tc>
      </w:tr>
    </w:tbl>
    <w:p w14:paraId="08B964A9" w14:textId="77777777" w:rsidR="00C33983" w:rsidRPr="00C33983" w:rsidRDefault="00C33983" w:rsidP="0054095B">
      <w:pPr>
        <w:spacing w:line="360" w:lineRule="auto"/>
        <w:ind w:firstLine="709"/>
        <w:jc w:val="both"/>
        <w:rPr>
          <w:color w:val="000000" w:themeColor="text1"/>
        </w:rPr>
      </w:pPr>
      <w:r w:rsidRPr="00C33983">
        <w:rPr>
          <w:color w:val="000000" w:themeColor="text1"/>
        </w:rPr>
        <w:t>Trong đó:</w:t>
      </w:r>
    </w:p>
    <w:p w14:paraId="4B576E93" w14:textId="77777777" w:rsidR="00C33983" w:rsidRPr="00C33983" w:rsidRDefault="00C33983" w:rsidP="0054095B">
      <w:pPr>
        <w:spacing w:line="360" w:lineRule="auto"/>
        <w:ind w:firstLine="720"/>
        <w:jc w:val="both"/>
        <w:rPr>
          <w:color w:val="000000" w:themeColor="text1"/>
        </w:rPr>
      </w:pPr>
      <w:r w:rsidRPr="00C33983">
        <w:rPr>
          <w:color w:val="000000" w:themeColor="text1"/>
        </w:rPr>
        <w:t>a) T</w:t>
      </w:r>
      <w:r w:rsidRPr="00C33983">
        <w:rPr>
          <w:color w:val="000000" w:themeColor="text1"/>
          <w:vertAlign w:val="subscript"/>
        </w:rPr>
        <w:t>tt</w:t>
      </w:r>
      <w:r w:rsidRPr="00C33983">
        <w:rPr>
          <w:color w:val="000000" w:themeColor="text1"/>
        </w:rPr>
        <w:t>: thời gian hưởng trợ cấp hằng tháng (tháng).</w:t>
      </w:r>
    </w:p>
    <w:p w14:paraId="7439ECAB" w14:textId="77777777" w:rsidR="00C33983" w:rsidRPr="00C33983" w:rsidRDefault="00C33983" w:rsidP="0054095B">
      <w:pPr>
        <w:spacing w:line="360" w:lineRule="auto"/>
        <w:ind w:firstLine="720"/>
        <w:jc w:val="both"/>
        <w:rPr>
          <w:color w:val="000000" w:themeColor="text1"/>
          <w:lang w:eastAsia="vi-VN"/>
        </w:rPr>
      </w:pPr>
      <w:r w:rsidRPr="00C33983">
        <w:rPr>
          <w:color w:val="000000" w:themeColor="text1"/>
        </w:rPr>
        <w:t>b) M</w:t>
      </w:r>
      <w:r w:rsidRPr="00C33983">
        <w:rPr>
          <w:color w:val="000000" w:themeColor="text1"/>
          <w:vertAlign w:val="subscript"/>
        </w:rPr>
        <w:t>bq</w:t>
      </w:r>
      <w:r w:rsidRPr="00C33983">
        <w:rPr>
          <w:color w:val="000000" w:themeColor="text1"/>
        </w:rPr>
        <w:t xml:space="preserve">: </w:t>
      </w:r>
      <w:r w:rsidRPr="00C33983">
        <w:rPr>
          <w:color w:val="000000" w:themeColor="text1"/>
          <w:lang w:val="vi-VN" w:eastAsia="vi-VN"/>
        </w:rPr>
        <w:t xml:space="preserve">Mức bình quân tiền lương </w:t>
      </w:r>
      <w:r w:rsidRPr="00C33983">
        <w:rPr>
          <w:color w:val="000000" w:themeColor="text1"/>
          <w:lang w:eastAsia="vi-VN"/>
        </w:rPr>
        <w:t>làm căn cứ</w:t>
      </w:r>
      <w:r w:rsidRPr="00C33983">
        <w:rPr>
          <w:color w:val="000000" w:themeColor="text1"/>
          <w:lang w:val="vi-VN" w:eastAsia="vi-VN"/>
        </w:rPr>
        <w:t xml:space="preserve"> đóng bảo hiểm xã hội bắt buộc được tính theo quy định tại </w:t>
      </w:r>
      <w:r w:rsidRPr="00C33983">
        <w:rPr>
          <w:color w:val="000000" w:themeColor="text1"/>
          <w:lang w:eastAsia="vi-VN"/>
        </w:rPr>
        <w:t xml:space="preserve">Điều 72 của Luật Bảo hiểm xã hội và </w:t>
      </w:r>
      <w:r w:rsidRPr="00C33983">
        <w:rPr>
          <w:color w:val="000000" w:themeColor="text1"/>
          <w:lang w:val="vi-VN" w:eastAsia="vi-VN"/>
        </w:rPr>
        <w:t xml:space="preserve">Điều </w:t>
      </w:r>
      <w:r w:rsidRPr="00C33983">
        <w:rPr>
          <w:color w:val="000000" w:themeColor="text1"/>
          <w:lang w:eastAsia="vi-VN"/>
        </w:rPr>
        <w:t>15</w:t>
      </w:r>
      <w:r w:rsidRPr="00C33983">
        <w:rPr>
          <w:color w:val="000000" w:themeColor="text1"/>
          <w:lang w:val="vi-VN" w:eastAsia="vi-VN"/>
        </w:rPr>
        <w:t xml:space="preserve"> của Nghị định này</w:t>
      </w:r>
      <w:r w:rsidRPr="00C33983">
        <w:rPr>
          <w:color w:val="000000" w:themeColor="text1"/>
          <w:lang w:eastAsia="vi-VN"/>
        </w:rPr>
        <w:t xml:space="preserve"> đối với người tham gia bảo hiểm xã hội bắt buộc hoặc mức bình quân thu nhập và tiền lương làm căn cứ đóng bảo hiểm xã hội được tính theo quy định tại khoản 5 Điều 17 của Nghị định này đối với người vừa có thời gian đóng bảo hiểm xã hội tự nguyện vừa có thời gian đóng bảo hiểm xã hội bắt buộc (đồng/tháng).</w:t>
      </w:r>
    </w:p>
    <w:p w14:paraId="6D395235" w14:textId="77777777" w:rsidR="00C33983" w:rsidRPr="00C33983" w:rsidRDefault="00C33983" w:rsidP="0054095B">
      <w:pPr>
        <w:spacing w:line="360" w:lineRule="auto"/>
        <w:ind w:firstLine="720"/>
        <w:jc w:val="both"/>
        <w:rPr>
          <w:color w:val="000000" w:themeColor="text1"/>
        </w:rPr>
      </w:pPr>
      <w:r w:rsidRPr="00C33983">
        <w:rPr>
          <w:color w:val="000000" w:themeColor="text1"/>
        </w:rPr>
        <w:t xml:space="preserve">c) N: số năm đóng bảo hiểm xã hội. </w:t>
      </w:r>
      <w:r w:rsidRPr="00C33983">
        <w:rPr>
          <w:color w:val="000000" w:themeColor="text1"/>
          <w:lang w:val="vi-VN"/>
        </w:rPr>
        <w:t>Trường hợp thời gian đóng bảo hiểm xã hội có tháng lẻ từ 01 tháng đến 06 tháng được tính là nửa năm, từ 07 tháng đến 11 tháng được tính là một năm.</w:t>
      </w:r>
    </w:p>
    <w:p w14:paraId="4B139F48" w14:textId="77777777" w:rsidR="00C33983" w:rsidRPr="00C33983" w:rsidRDefault="00C33983" w:rsidP="0054095B">
      <w:pPr>
        <w:spacing w:line="360" w:lineRule="auto"/>
        <w:ind w:firstLine="720"/>
        <w:jc w:val="both"/>
        <w:rPr>
          <w:color w:val="000000" w:themeColor="text1"/>
        </w:rPr>
      </w:pPr>
      <w:r w:rsidRPr="00C33983">
        <w:rPr>
          <w:color w:val="000000" w:themeColor="text1"/>
        </w:rPr>
        <w:t>d) TC</w:t>
      </w:r>
      <w:r w:rsidRPr="00C33983">
        <w:rPr>
          <w:color w:val="000000" w:themeColor="text1"/>
          <w:vertAlign w:val="subscript"/>
        </w:rPr>
        <w:t>htxh</w:t>
      </w:r>
      <w:r w:rsidRPr="00C33983">
        <w:rPr>
          <w:color w:val="000000" w:themeColor="text1"/>
        </w:rPr>
        <w:t>: Mức trợ cấp hưu trí xã hội hằng tháng được tính tại thời điểm giải quyết chế độ trợ cấp hằng tháng (đồng/tháng).</w:t>
      </w:r>
    </w:p>
    <w:p w14:paraId="4AD279E0" w14:textId="77777777" w:rsidR="00C33983" w:rsidRPr="00C33983" w:rsidRDefault="00C33983" w:rsidP="0054095B">
      <w:pPr>
        <w:spacing w:line="360" w:lineRule="auto"/>
        <w:ind w:firstLine="720"/>
        <w:jc w:val="both"/>
        <w:rPr>
          <w:color w:val="000000" w:themeColor="text1"/>
        </w:rPr>
      </w:pPr>
      <w:r w:rsidRPr="00C33983">
        <w:rPr>
          <w:color w:val="000000" w:themeColor="text1"/>
        </w:rPr>
        <w:t>Trường hợp tính theo công thức nêu trên có thời gian lẻ chưa đủ tháng thì được tính làm tròn thành 01 tháng.</w:t>
      </w:r>
    </w:p>
    <w:p w14:paraId="079A75B9" w14:textId="77777777" w:rsidR="00C33983" w:rsidRPr="00C33983" w:rsidRDefault="00C33983" w:rsidP="0054095B">
      <w:pPr>
        <w:widowControl w:val="0"/>
        <w:spacing w:line="360" w:lineRule="auto"/>
        <w:ind w:firstLine="720"/>
        <w:jc w:val="both"/>
        <w:rPr>
          <w:color w:val="000000" w:themeColor="text1"/>
        </w:rPr>
      </w:pPr>
      <w:r w:rsidRPr="00C33983">
        <w:rPr>
          <w:color w:val="000000" w:themeColor="text1"/>
        </w:rPr>
        <w:t xml:space="preserve">2. Thời gian hưởng trợ cấp hằng tháng được xác định trong </w:t>
      </w:r>
      <w:r w:rsidRPr="00C33983">
        <w:rPr>
          <w:color w:val="000000" w:themeColor="text1"/>
          <w:lang w:val="vi-VN"/>
        </w:rPr>
        <w:t xml:space="preserve">khoảng thời </w:t>
      </w:r>
      <w:r w:rsidRPr="00C33983">
        <w:rPr>
          <w:color w:val="000000" w:themeColor="text1"/>
          <w:lang w:val="vi-VN"/>
        </w:rPr>
        <w:lastRenderedPageBreak/>
        <w:t xml:space="preserve">gian từ </w:t>
      </w:r>
      <w:r w:rsidRPr="00C33983">
        <w:rPr>
          <w:color w:val="000000" w:themeColor="text1"/>
        </w:rPr>
        <w:t xml:space="preserve">tháng người lao động có văn bản đề nghị </w:t>
      </w:r>
      <w:r w:rsidRPr="00C33983">
        <w:rPr>
          <w:color w:val="000000" w:themeColor="text1"/>
          <w:lang w:val="vi-VN"/>
        </w:rPr>
        <w:t xml:space="preserve">khi </w:t>
      </w:r>
      <w:r w:rsidRPr="00C33983">
        <w:rPr>
          <w:color w:val="000000" w:themeColor="text1"/>
        </w:rPr>
        <w:t xml:space="preserve">đã </w:t>
      </w:r>
      <w:r w:rsidRPr="00C33983">
        <w:rPr>
          <w:color w:val="000000" w:themeColor="text1"/>
          <w:lang w:val="vi-VN"/>
        </w:rPr>
        <w:t>đủ tuổi nghỉ hưu đến khi đủ tuổi hưởng trợ cấp hưu trí xã hội</w:t>
      </w:r>
      <w:r w:rsidRPr="00C33983">
        <w:rPr>
          <w:color w:val="000000" w:themeColor="text1"/>
        </w:rPr>
        <w:t xml:space="preserve"> theo quy định của pháp luật tại thời điểm giải quyết chế độ</w:t>
      </w:r>
      <w:r w:rsidRPr="00C33983">
        <w:rPr>
          <w:color w:val="000000" w:themeColor="text1"/>
          <w:lang w:val="vi-VN"/>
        </w:rPr>
        <w:t>.</w:t>
      </w:r>
      <w:r w:rsidRPr="00C33983">
        <w:rPr>
          <w:color w:val="000000" w:themeColor="text1"/>
        </w:rPr>
        <w:t xml:space="preserve"> </w:t>
      </w:r>
      <w:r w:rsidRPr="00C33983">
        <w:rPr>
          <w:bCs/>
          <w:color w:val="000000" w:themeColor="text1"/>
        </w:rPr>
        <w:t>Trường hợp thời gian hưởng trợ cấp hằng tháng tính theo công thức quy định tại khoản 1 Điều này vượt quá thời gian đến khi đủ tuổi hưởng trợ cấp hưu trí xã hội thì người lao động được tính để hưởng mức trợ cấp hằng tháng với mức cao hơn theo quy định tại khoản 2 Điều 24 của Nghị định này.</w:t>
      </w:r>
    </w:p>
    <w:p w14:paraId="4BA2EA89" w14:textId="77777777" w:rsidR="00C33983" w:rsidRDefault="00C33983" w:rsidP="0054095B">
      <w:pPr>
        <w:widowControl w:val="0"/>
        <w:spacing w:line="360" w:lineRule="auto"/>
        <w:ind w:firstLine="720"/>
        <w:jc w:val="both"/>
        <w:rPr>
          <w:color w:val="000000" w:themeColor="text1"/>
        </w:rPr>
      </w:pPr>
      <w:r w:rsidRPr="00C33983">
        <w:rPr>
          <w:color w:val="000000" w:themeColor="text1"/>
        </w:rPr>
        <w:t xml:space="preserve">3. </w:t>
      </w:r>
      <w:r w:rsidRPr="00C33983">
        <w:rPr>
          <w:bCs/>
          <w:color w:val="000000" w:themeColor="text1"/>
        </w:rPr>
        <w:t xml:space="preserve">Trường hợp thời gian hưởng trợ cấp hằng tháng tính theo công thức quy định tại khoản 1 Điều này không đủ </w:t>
      </w:r>
      <w:r w:rsidRPr="00C33983">
        <w:rPr>
          <w:color w:val="000000" w:themeColor="text1"/>
          <w:lang w:val="vi-VN"/>
        </w:rPr>
        <w:t>để người lao động hưởng trợ cấp hằng tháng cho đến khi đủ tuổi hưởng trợ cấp hưu trí xã hội, nếu người lao động có nguyện vọng thì được đóng một lần cho phần còn thiếu để hưởng cho đến khi đủ tuổi hưởng trợ cấp hưu trí xã hội.</w:t>
      </w:r>
      <w:r w:rsidRPr="00C33983">
        <w:rPr>
          <w:color w:val="000000" w:themeColor="text1"/>
        </w:rPr>
        <w:t xml:space="preserve"> Số tiền đóng một lần </w:t>
      </w:r>
      <w:r w:rsidRPr="00C33983">
        <w:rPr>
          <w:color w:val="000000" w:themeColor="text1"/>
          <w:lang w:val="vi-VN"/>
        </w:rPr>
        <w:t>cho phần còn thiếu để hưởng cho đến khi đủ tuổi hưởng trợ cấp hưu trí xã hội</w:t>
      </w:r>
      <w:r w:rsidRPr="00C33983">
        <w:rPr>
          <w:color w:val="000000" w:themeColor="text1"/>
        </w:rPr>
        <w:t xml:space="preserve"> được tính theo công thức sau:</w:t>
      </w:r>
    </w:p>
    <w:p w14:paraId="71A94328" w14:textId="77777777" w:rsidR="0054095B" w:rsidRPr="00C33983" w:rsidRDefault="0054095B" w:rsidP="0054095B">
      <w:pPr>
        <w:widowControl w:val="0"/>
        <w:spacing w:line="360" w:lineRule="auto"/>
        <w:ind w:firstLine="720"/>
        <w:jc w:val="both"/>
        <w:rPr>
          <w:color w:val="000000" w:themeColor="text1"/>
        </w:rPr>
      </w:pPr>
    </w:p>
    <w:tbl>
      <w:tblPr>
        <w:tblStyle w:val="TableGrid"/>
        <w:tblW w:w="510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514"/>
        <w:gridCol w:w="2893"/>
      </w:tblGrid>
      <w:tr w:rsidR="00C33983" w:rsidRPr="00C33983" w14:paraId="4CF66E12" w14:textId="77777777" w:rsidTr="00DF5DE7">
        <w:trPr>
          <w:jc w:val="center"/>
        </w:trPr>
        <w:tc>
          <w:tcPr>
            <w:tcW w:w="1696" w:type="dxa"/>
            <w:vAlign w:val="center"/>
          </w:tcPr>
          <w:p w14:paraId="440C69AE" w14:textId="77777777" w:rsidR="00C33983" w:rsidRPr="00C33983" w:rsidRDefault="00C33983" w:rsidP="0054095B">
            <w:pPr>
              <w:widowControl w:val="0"/>
              <w:spacing w:before="120" w:after="120" w:line="360" w:lineRule="auto"/>
              <w:jc w:val="center"/>
              <w:rPr>
                <w:color w:val="000000" w:themeColor="text1"/>
                <w:szCs w:val="28"/>
                <w:vertAlign w:val="subscript"/>
              </w:rPr>
            </w:pPr>
            <w:r w:rsidRPr="00C33983">
              <w:rPr>
                <w:color w:val="000000" w:themeColor="text1"/>
                <w:szCs w:val="28"/>
              </w:rPr>
              <w:t>ST</w:t>
            </w:r>
            <w:r w:rsidRPr="00C33983">
              <w:rPr>
                <w:color w:val="000000" w:themeColor="text1"/>
                <w:szCs w:val="28"/>
                <w:vertAlign w:val="subscript"/>
              </w:rPr>
              <w:t>mlct</w:t>
            </w:r>
          </w:p>
        </w:tc>
        <w:tc>
          <w:tcPr>
            <w:tcW w:w="514" w:type="dxa"/>
            <w:vAlign w:val="center"/>
          </w:tcPr>
          <w:p w14:paraId="2B3EFEDF" w14:textId="77777777" w:rsidR="00C33983" w:rsidRPr="00C33983" w:rsidRDefault="00C33983" w:rsidP="0054095B">
            <w:pPr>
              <w:widowControl w:val="0"/>
              <w:spacing w:before="120" w:after="120" w:line="360" w:lineRule="auto"/>
              <w:jc w:val="both"/>
              <w:rPr>
                <w:color w:val="000000" w:themeColor="text1"/>
                <w:szCs w:val="28"/>
              </w:rPr>
            </w:pPr>
            <w:r w:rsidRPr="00C33983">
              <w:rPr>
                <w:color w:val="000000" w:themeColor="text1"/>
                <w:szCs w:val="28"/>
              </w:rPr>
              <w:t>=</w:t>
            </w:r>
          </w:p>
        </w:tc>
        <w:tc>
          <w:tcPr>
            <w:tcW w:w="2893" w:type="dxa"/>
            <w:vAlign w:val="center"/>
          </w:tcPr>
          <w:p w14:paraId="2AC46F81" w14:textId="77777777" w:rsidR="00C33983" w:rsidRPr="00C33983" w:rsidRDefault="00C33983" w:rsidP="0054095B">
            <w:pPr>
              <w:widowControl w:val="0"/>
              <w:spacing w:before="120" w:after="120" w:line="360" w:lineRule="auto"/>
              <w:jc w:val="center"/>
              <w:rPr>
                <w:color w:val="000000" w:themeColor="text1"/>
                <w:szCs w:val="28"/>
                <w:vertAlign w:val="subscript"/>
              </w:rPr>
            </w:pPr>
            <w:r w:rsidRPr="00C33983">
              <w:rPr>
                <w:color w:val="000000" w:themeColor="text1"/>
                <w:szCs w:val="28"/>
              </w:rPr>
              <w:t>(T</w:t>
            </w:r>
            <w:r w:rsidRPr="00C33983">
              <w:rPr>
                <w:color w:val="000000" w:themeColor="text1"/>
                <w:szCs w:val="28"/>
                <w:vertAlign w:val="subscript"/>
              </w:rPr>
              <w:t>dt</w:t>
            </w:r>
            <w:r w:rsidRPr="00C33983">
              <w:rPr>
                <w:color w:val="000000" w:themeColor="text1"/>
                <w:szCs w:val="28"/>
              </w:rPr>
              <w:t xml:space="preserve"> - T</w:t>
            </w:r>
            <w:r w:rsidRPr="00C33983">
              <w:rPr>
                <w:color w:val="000000" w:themeColor="text1"/>
                <w:szCs w:val="28"/>
                <w:vertAlign w:val="subscript"/>
              </w:rPr>
              <w:t>tt</w:t>
            </w:r>
            <w:r w:rsidRPr="00C33983">
              <w:rPr>
                <w:color w:val="000000" w:themeColor="text1"/>
                <w:szCs w:val="28"/>
              </w:rPr>
              <w:t>) x TC</w:t>
            </w:r>
            <w:r w:rsidRPr="00C33983">
              <w:rPr>
                <w:color w:val="000000" w:themeColor="text1"/>
                <w:szCs w:val="28"/>
                <w:vertAlign w:val="subscript"/>
              </w:rPr>
              <w:t>htxh</w:t>
            </w:r>
          </w:p>
        </w:tc>
      </w:tr>
    </w:tbl>
    <w:p w14:paraId="71E6B8A6" w14:textId="77777777" w:rsidR="0054095B" w:rsidRDefault="0054095B" w:rsidP="0054095B">
      <w:pPr>
        <w:widowControl w:val="0"/>
        <w:spacing w:line="360" w:lineRule="auto"/>
        <w:ind w:firstLine="720"/>
        <w:jc w:val="both"/>
        <w:rPr>
          <w:color w:val="000000" w:themeColor="text1"/>
        </w:rPr>
      </w:pPr>
    </w:p>
    <w:p w14:paraId="24E989F3" w14:textId="058246E7" w:rsidR="00C33983" w:rsidRPr="00C33983" w:rsidRDefault="00C33983" w:rsidP="0054095B">
      <w:pPr>
        <w:widowControl w:val="0"/>
        <w:spacing w:line="360" w:lineRule="auto"/>
        <w:ind w:firstLine="720"/>
        <w:jc w:val="both"/>
        <w:rPr>
          <w:color w:val="000000" w:themeColor="text1"/>
        </w:rPr>
      </w:pPr>
      <w:r w:rsidRPr="00C33983">
        <w:rPr>
          <w:color w:val="000000" w:themeColor="text1"/>
        </w:rPr>
        <w:t>Trong đó:</w:t>
      </w:r>
    </w:p>
    <w:p w14:paraId="2E5DE7DA" w14:textId="77777777" w:rsidR="00C33983" w:rsidRPr="00C33983" w:rsidRDefault="00C33983" w:rsidP="0054095B">
      <w:pPr>
        <w:widowControl w:val="0"/>
        <w:spacing w:line="360" w:lineRule="auto"/>
        <w:ind w:firstLine="720"/>
        <w:jc w:val="both"/>
        <w:rPr>
          <w:color w:val="000000" w:themeColor="text1"/>
        </w:rPr>
      </w:pPr>
      <w:r w:rsidRPr="00C33983">
        <w:rPr>
          <w:color w:val="000000" w:themeColor="text1"/>
        </w:rPr>
        <w:t>a) ST</w:t>
      </w:r>
      <w:r w:rsidRPr="00C33983">
        <w:rPr>
          <w:color w:val="000000" w:themeColor="text1"/>
          <w:vertAlign w:val="subscript"/>
        </w:rPr>
        <w:t>mlct</w:t>
      </w:r>
      <w:r w:rsidRPr="00C33983">
        <w:rPr>
          <w:color w:val="000000" w:themeColor="text1"/>
        </w:rPr>
        <w:t>: Số tiền đóng một lần cho phần còn thiếu (đồng).</w:t>
      </w:r>
    </w:p>
    <w:p w14:paraId="63944EFD" w14:textId="77777777" w:rsidR="00C33983" w:rsidRPr="00C33983" w:rsidRDefault="00C33983" w:rsidP="0054095B">
      <w:pPr>
        <w:widowControl w:val="0"/>
        <w:spacing w:line="360" w:lineRule="auto"/>
        <w:ind w:firstLine="720"/>
        <w:jc w:val="both"/>
        <w:rPr>
          <w:color w:val="000000" w:themeColor="text1"/>
        </w:rPr>
      </w:pPr>
      <w:r w:rsidRPr="00C33983">
        <w:rPr>
          <w:color w:val="000000" w:themeColor="text1"/>
        </w:rPr>
        <w:t>b) T</w:t>
      </w:r>
      <w:r w:rsidRPr="00C33983">
        <w:rPr>
          <w:color w:val="000000" w:themeColor="text1"/>
          <w:vertAlign w:val="subscript"/>
        </w:rPr>
        <w:t>dt</w:t>
      </w:r>
      <w:r w:rsidRPr="00C33983">
        <w:rPr>
          <w:color w:val="000000" w:themeColor="text1"/>
        </w:rPr>
        <w:t>: Thời gian từ tháng người lao động có văn bản đề nghị đến khi đủ tuổi hưởng trợ cấp hưu trí xã hội (tháng).</w:t>
      </w:r>
    </w:p>
    <w:p w14:paraId="4BA733F9" w14:textId="77777777" w:rsidR="00C33983" w:rsidRPr="00C33983" w:rsidRDefault="00C33983" w:rsidP="0054095B">
      <w:pPr>
        <w:widowControl w:val="0"/>
        <w:spacing w:line="360" w:lineRule="auto"/>
        <w:ind w:firstLine="720"/>
        <w:jc w:val="both"/>
        <w:rPr>
          <w:color w:val="000000" w:themeColor="text1"/>
        </w:rPr>
      </w:pPr>
      <w:r w:rsidRPr="00C33983">
        <w:rPr>
          <w:color w:val="000000" w:themeColor="text1"/>
        </w:rPr>
        <w:t>c) T</w:t>
      </w:r>
      <w:r w:rsidRPr="00C33983">
        <w:rPr>
          <w:color w:val="000000" w:themeColor="text1"/>
          <w:vertAlign w:val="subscript"/>
        </w:rPr>
        <w:t>tt</w:t>
      </w:r>
      <w:r w:rsidRPr="00C33983">
        <w:rPr>
          <w:color w:val="000000" w:themeColor="text1"/>
        </w:rPr>
        <w:t>: Thời gian hưởng trợ cấp hằng tháng tính theo công thức quy định tại khoản 1 Điều này (tháng).</w:t>
      </w:r>
    </w:p>
    <w:p w14:paraId="6881BF28" w14:textId="77777777" w:rsidR="00C33983" w:rsidRPr="00C33983" w:rsidRDefault="00C33983" w:rsidP="0054095B">
      <w:pPr>
        <w:widowControl w:val="0"/>
        <w:spacing w:line="360" w:lineRule="auto"/>
        <w:ind w:firstLine="720"/>
        <w:jc w:val="both"/>
        <w:rPr>
          <w:color w:val="000000" w:themeColor="text1"/>
        </w:rPr>
      </w:pPr>
      <w:r w:rsidRPr="00C33983">
        <w:rPr>
          <w:color w:val="000000" w:themeColor="text1"/>
        </w:rPr>
        <w:t>d) TC</w:t>
      </w:r>
      <w:r w:rsidRPr="00C33983">
        <w:rPr>
          <w:color w:val="000000" w:themeColor="text1"/>
          <w:vertAlign w:val="subscript"/>
        </w:rPr>
        <w:t>htxh</w:t>
      </w:r>
      <w:r w:rsidRPr="00C33983">
        <w:rPr>
          <w:color w:val="000000" w:themeColor="text1"/>
        </w:rPr>
        <w:t xml:space="preserve">: Mức trợ cấp hưu trí xã hội hằng tháng được tính tại thời điểm giải quyết chế độ trợ cấp hằng tháng. </w:t>
      </w:r>
      <w:bookmarkStart w:id="10" w:name="_Hlk190142697"/>
      <w:r w:rsidRPr="00C33983">
        <w:rPr>
          <w:color w:val="000000" w:themeColor="text1"/>
        </w:rPr>
        <w:t xml:space="preserve">Trường hợp người lao động không thực hiện </w:t>
      </w:r>
      <w:r w:rsidRPr="00C33983">
        <w:rPr>
          <w:color w:val="000000" w:themeColor="text1"/>
          <w:lang w:val="vi-VN"/>
        </w:rPr>
        <w:t>đóng một lần cho phần còn thiếu</w:t>
      </w:r>
      <w:r w:rsidRPr="00C33983">
        <w:rPr>
          <w:color w:val="000000" w:themeColor="text1"/>
        </w:rPr>
        <w:t xml:space="preserve"> ngay tại thời điểm giải quyết hưởng trợ cấp hằng tháng thì mức trợ cấp hưu trí xã hội hằng tháng được tính tại thời điểm người lao động </w:t>
      </w:r>
      <w:r w:rsidRPr="00C33983">
        <w:rPr>
          <w:color w:val="000000" w:themeColor="text1"/>
          <w:lang w:val="vi-VN"/>
        </w:rPr>
        <w:t>đóng một lần cho phần còn thiếu</w:t>
      </w:r>
      <w:bookmarkEnd w:id="10"/>
      <w:r w:rsidRPr="00C33983">
        <w:rPr>
          <w:color w:val="000000" w:themeColor="text1"/>
        </w:rPr>
        <w:t>.</w:t>
      </w:r>
    </w:p>
    <w:p w14:paraId="548F4A5B" w14:textId="77777777" w:rsidR="00C33983" w:rsidRPr="00C33983" w:rsidRDefault="00C33983" w:rsidP="0054095B">
      <w:pPr>
        <w:widowControl w:val="0"/>
        <w:spacing w:line="360" w:lineRule="auto"/>
        <w:ind w:firstLine="720"/>
        <w:jc w:val="both"/>
        <w:rPr>
          <w:color w:val="000000" w:themeColor="text1"/>
        </w:rPr>
      </w:pPr>
      <w:r w:rsidRPr="00C33983">
        <w:rPr>
          <w:color w:val="000000" w:themeColor="text1"/>
        </w:rPr>
        <w:lastRenderedPageBreak/>
        <w:t xml:space="preserve">4. Trường hợp trong thời gian người lao động hưởng trợ cấp hằng tháng mà có thay đổi về chính sách hoặc điều kiện của người lao động làm thay đổi về tuổi hưởng trợ cấp hưu trí xã hội hằng tháng thì tiếp tục hưởng trợ cấp hằng tháng theo thời hạn đã được giải quyết. </w:t>
      </w:r>
      <w:bookmarkStart w:id="11" w:name="_Hlk190142747"/>
      <w:r w:rsidRPr="00C33983">
        <w:rPr>
          <w:color w:val="000000" w:themeColor="text1"/>
        </w:rPr>
        <w:t xml:space="preserve">Trường hợp hết thời hạn hưởng trợ cấp hằng tháng đã được giải quyết người lao động chưa </w:t>
      </w:r>
      <w:r w:rsidRPr="00C33983">
        <w:rPr>
          <w:color w:val="000000" w:themeColor="text1"/>
          <w:lang w:val="vi-VN"/>
        </w:rPr>
        <w:t>đủ tuổi hưởng trợ cấp hưu trí xã hội</w:t>
      </w:r>
      <w:r w:rsidRPr="00C33983">
        <w:rPr>
          <w:color w:val="000000" w:themeColor="text1"/>
        </w:rPr>
        <w:t xml:space="preserve"> mà người lao động </w:t>
      </w:r>
      <w:r w:rsidRPr="00C33983">
        <w:rPr>
          <w:color w:val="000000" w:themeColor="text1"/>
          <w:lang w:val="vi-VN"/>
        </w:rPr>
        <w:t>có nguyện vọng được đóng một lần cho phần còn thiếu để hưởng cho đến khi đủ tuổi hưởng trợ cấp hưu trí xã hội</w:t>
      </w:r>
      <w:r w:rsidRPr="00C33983">
        <w:rPr>
          <w:color w:val="000000" w:themeColor="text1"/>
        </w:rPr>
        <w:t xml:space="preserve"> thì thực hiện theo quy định tại khoản 3 Điều này.</w:t>
      </w:r>
      <w:bookmarkEnd w:id="11"/>
    </w:p>
    <w:p w14:paraId="18246352" w14:textId="77777777" w:rsidR="00C33983" w:rsidRPr="00C33983" w:rsidRDefault="00C33983" w:rsidP="0054095B">
      <w:pPr>
        <w:spacing w:line="360" w:lineRule="auto"/>
        <w:ind w:firstLine="709"/>
        <w:jc w:val="both"/>
        <w:rPr>
          <w:b/>
          <w:bCs/>
          <w:color w:val="000000" w:themeColor="text1"/>
          <w:lang w:val="vi-VN"/>
        </w:rPr>
      </w:pPr>
      <w:r w:rsidRPr="00C33983">
        <w:rPr>
          <w:b/>
          <w:bCs/>
          <w:color w:val="000000" w:themeColor="text1"/>
          <w:lang w:val="vi-VN"/>
        </w:rPr>
        <w:t xml:space="preserve">Điều </w:t>
      </w:r>
      <w:r w:rsidRPr="00C33983">
        <w:rPr>
          <w:b/>
          <w:bCs/>
          <w:color w:val="000000" w:themeColor="text1"/>
        </w:rPr>
        <w:t>24</w:t>
      </w:r>
      <w:r w:rsidRPr="00C33983">
        <w:rPr>
          <w:b/>
          <w:bCs/>
          <w:color w:val="000000" w:themeColor="text1"/>
          <w:lang w:val="vi-VN"/>
        </w:rPr>
        <w:t xml:space="preserve">. </w:t>
      </w:r>
      <w:r w:rsidRPr="00C33983">
        <w:rPr>
          <w:b/>
          <w:bCs/>
          <w:color w:val="000000" w:themeColor="text1"/>
        </w:rPr>
        <w:t>M</w:t>
      </w:r>
      <w:r w:rsidRPr="00C33983">
        <w:rPr>
          <w:b/>
          <w:bCs/>
          <w:color w:val="000000" w:themeColor="text1"/>
          <w:lang w:val="vi-VN"/>
        </w:rPr>
        <w:t>ức trợ cấp hằng tháng</w:t>
      </w:r>
    </w:p>
    <w:p w14:paraId="47030799" w14:textId="77777777" w:rsidR="00C33983" w:rsidRPr="00C33983" w:rsidRDefault="00C33983" w:rsidP="0054095B">
      <w:pPr>
        <w:widowControl w:val="0"/>
        <w:spacing w:line="360" w:lineRule="auto"/>
        <w:ind w:firstLine="720"/>
        <w:jc w:val="both"/>
        <w:rPr>
          <w:color w:val="000000" w:themeColor="text1"/>
          <w:lang w:val="vi-VN"/>
        </w:rPr>
      </w:pPr>
      <w:r w:rsidRPr="00C33983">
        <w:rPr>
          <w:color w:val="000000" w:themeColor="text1"/>
        </w:rPr>
        <w:t>1</w:t>
      </w:r>
      <w:r w:rsidRPr="00C33983">
        <w:rPr>
          <w:color w:val="000000" w:themeColor="text1"/>
          <w:lang w:val="vi-VN"/>
        </w:rPr>
        <w:t xml:space="preserve">. Mức trợ cấp hằng tháng </w:t>
      </w:r>
      <w:r w:rsidRPr="00C33983">
        <w:rPr>
          <w:color w:val="000000" w:themeColor="text1"/>
        </w:rPr>
        <w:t xml:space="preserve">được tính </w:t>
      </w:r>
      <w:r w:rsidRPr="00C33983">
        <w:rPr>
          <w:color w:val="000000" w:themeColor="text1"/>
          <w:lang w:val="vi-VN"/>
        </w:rPr>
        <w:t xml:space="preserve">bằng mức trợ cấp hưu trí xã hội hằng tháng quy định tại khoản 1 Điều 22 của Luật </w:t>
      </w:r>
      <w:r w:rsidRPr="00C33983">
        <w:rPr>
          <w:color w:val="000000" w:themeColor="text1"/>
        </w:rPr>
        <w:t>Bảo hiểm xã hội tại thời điểm giải quyết hưởng trợ cấp hằng tháng</w:t>
      </w:r>
      <w:r w:rsidRPr="00C33983">
        <w:rPr>
          <w:color w:val="000000" w:themeColor="text1"/>
          <w:lang w:val="vi-VN"/>
        </w:rPr>
        <w:t xml:space="preserve">. </w:t>
      </w:r>
    </w:p>
    <w:p w14:paraId="5A474502" w14:textId="77777777" w:rsidR="00C33983" w:rsidRDefault="00C33983" w:rsidP="0054095B">
      <w:pPr>
        <w:spacing w:line="360" w:lineRule="auto"/>
        <w:ind w:firstLine="709"/>
        <w:jc w:val="both"/>
        <w:rPr>
          <w:bCs/>
          <w:color w:val="000000" w:themeColor="text1"/>
        </w:rPr>
      </w:pPr>
      <w:r w:rsidRPr="00C33983">
        <w:rPr>
          <w:color w:val="000000" w:themeColor="text1"/>
        </w:rPr>
        <w:t xml:space="preserve">2. </w:t>
      </w:r>
      <w:r w:rsidRPr="00C33983">
        <w:rPr>
          <w:bCs/>
          <w:color w:val="000000" w:themeColor="text1"/>
        </w:rPr>
        <w:t>Trường hợp thời gian hưởng trợ cấp hằng tháng tính theo công thức nêu tại khoản 1 Điều 23 của Nghị định này vượt quá thời gian đến khi đủ tuổi hưởng trợ cấp hưu trí xã hội thì người lao động được tính để hưởng mức trợ cấp hằng tháng với mức cao hơn mức trợ cấp hưu trí xã hội tại thời điểm giải quyết theo công thức sau:</w:t>
      </w:r>
    </w:p>
    <w:p w14:paraId="43778B06" w14:textId="77777777" w:rsidR="0054095B" w:rsidRPr="00C33983" w:rsidRDefault="0054095B" w:rsidP="0054095B">
      <w:pPr>
        <w:spacing w:line="360" w:lineRule="auto"/>
        <w:ind w:firstLine="709"/>
        <w:jc w:val="both"/>
        <w:rPr>
          <w:bCs/>
          <w:color w:val="000000" w:themeColor="text1"/>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4"/>
        <w:gridCol w:w="626"/>
        <w:gridCol w:w="2671"/>
        <w:gridCol w:w="675"/>
        <w:gridCol w:w="1013"/>
      </w:tblGrid>
      <w:tr w:rsidR="00C33983" w:rsidRPr="00C33983" w14:paraId="48F4308B" w14:textId="77777777" w:rsidTr="00C33983">
        <w:trPr>
          <w:jc w:val="center"/>
        </w:trPr>
        <w:tc>
          <w:tcPr>
            <w:tcW w:w="1394" w:type="dxa"/>
            <w:vMerge w:val="restart"/>
            <w:vAlign w:val="center"/>
          </w:tcPr>
          <w:p w14:paraId="7B2F420D" w14:textId="77777777" w:rsidR="00C33983" w:rsidRPr="00C33983" w:rsidRDefault="00C33983" w:rsidP="0054095B">
            <w:pPr>
              <w:widowControl w:val="0"/>
              <w:spacing w:before="120" w:after="120" w:line="360" w:lineRule="auto"/>
              <w:ind w:firstLine="720"/>
              <w:jc w:val="both"/>
              <w:rPr>
                <w:color w:val="000000" w:themeColor="text1"/>
                <w:szCs w:val="28"/>
                <w:vertAlign w:val="subscript"/>
              </w:rPr>
            </w:pPr>
            <w:r w:rsidRPr="00C33983">
              <w:rPr>
                <w:color w:val="000000" w:themeColor="text1"/>
                <w:szCs w:val="28"/>
              </w:rPr>
              <w:t>TC</w:t>
            </w:r>
            <w:r w:rsidRPr="00C33983">
              <w:rPr>
                <w:color w:val="000000" w:themeColor="text1"/>
                <w:szCs w:val="28"/>
                <w:vertAlign w:val="subscript"/>
              </w:rPr>
              <w:t>tt</w:t>
            </w:r>
          </w:p>
        </w:tc>
        <w:tc>
          <w:tcPr>
            <w:tcW w:w="626" w:type="dxa"/>
            <w:vMerge w:val="restart"/>
            <w:vAlign w:val="center"/>
          </w:tcPr>
          <w:p w14:paraId="5F05F53E" w14:textId="77777777" w:rsidR="00C33983" w:rsidRPr="00C33983" w:rsidRDefault="00C33983" w:rsidP="0054095B">
            <w:pPr>
              <w:widowControl w:val="0"/>
              <w:spacing w:before="120" w:after="120" w:line="360" w:lineRule="auto"/>
              <w:jc w:val="both"/>
              <w:rPr>
                <w:color w:val="000000" w:themeColor="text1"/>
                <w:szCs w:val="28"/>
              </w:rPr>
            </w:pPr>
            <w:r w:rsidRPr="00C33983">
              <w:rPr>
                <w:color w:val="000000" w:themeColor="text1"/>
                <w:szCs w:val="28"/>
              </w:rPr>
              <w:t>=</w:t>
            </w:r>
          </w:p>
        </w:tc>
        <w:tc>
          <w:tcPr>
            <w:tcW w:w="2671" w:type="dxa"/>
            <w:tcBorders>
              <w:bottom w:val="single" w:sz="4" w:space="0" w:color="auto"/>
            </w:tcBorders>
          </w:tcPr>
          <w:p w14:paraId="029E2391" w14:textId="77777777" w:rsidR="00C33983" w:rsidRPr="00C33983" w:rsidRDefault="00C33983" w:rsidP="0054095B">
            <w:pPr>
              <w:widowControl w:val="0"/>
              <w:spacing w:before="120" w:after="120" w:line="360" w:lineRule="auto"/>
              <w:ind w:hanging="40"/>
              <w:jc w:val="center"/>
              <w:rPr>
                <w:color w:val="000000" w:themeColor="text1"/>
                <w:szCs w:val="28"/>
                <w:lang w:val="vi-VN"/>
              </w:rPr>
            </w:pPr>
            <w:r w:rsidRPr="00C33983">
              <w:rPr>
                <w:color w:val="000000" w:themeColor="text1"/>
                <w:szCs w:val="28"/>
              </w:rPr>
              <w:t>(T</w:t>
            </w:r>
            <w:r w:rsidRPr="00C33983">
              <w:rPr>
                <w:color w:val="000000" w:themeColor="text1"/>
                <w:szCs w:val="28"/>
                <w:vertAlign w:val="subscript"/>
              </w:rPr>
              <w:t>tt</w:t>
            </w:r>
            <w:r w:rsidRPr="00C33983">
              <w:rPr>
                <w:color w:val="000000" w:themeColor="text1"/>
                <w:szCs w:val="28"/>
              </w:rPr>
              <w:t xml:space="preserve"> – T</w:t>
            </w:r>
            <w:r w:rsidRPr="00C33983">
              <w:rPr>
                <w:color w:val="000000" w:themeColor="text1"/>
                <w:szCs w:val="28"/>
                <w:vertAlign w:val="subscript"/>
              </w:rPr>
              <w:t>dt</w:t>
            </w:r>
            <w:r w:rsidRPr="00C33983">
              <w:rPr>
                <w:color w:val="000000" w:themeColor="text1"/>
                <w:szCs w:val="28"/>
              </w:rPr>
              <w:t>) x TC</w:t>
            </w:r>
            <w:r w:rsidRPr="00C33983">
              <w:rPr>
                <w:color w:val="000000" w:themeColor="text1"/>
                <w:szCs w:val="28"/>
                <w:vertAlign w:val="subscript"/>
              </w:rPr>
              <w:t>htxh</w:t>
            </w:r>
          </w:p>
        </w:tc>
        <w:tc>
          <w:tcPr>
            <w:tcW w:w="675" w:type="dxa"/>
            <w:vMerge w:val="restart"/>
            <w:vAlign w:val="center"/>
          </w:tcPr>
          <w:p w14:paraId="07C73591" w14:textId="77777777" w:rsidR="00C33983" w:rsidRPr="00C33983" w:rsidRDefault="00C33983" w:rsidP="0054095B">
            <w:pPr>
              <w:widowControl w:val="0"/>
              <w:spacing w:before="120" w:after="120" w:line="360" w:lineRule="auto"/>
              <w:jc w:val="center"/>
              <w:rPr>
                <w:color w:val="000000" w:themeColor="text1"/>
                <w:szCs w:val="28"/>
              </w:rPr>
            </w:pPr>
            <w:r w:rsidRPr="00C33983">
              <w:rPr>
                <w:color w:val="000000" w:themeColor="text1"/>
                <w:szCs w:val="28"/>
              </w:rPr>
              <w:t>+</w:t>
            </w:r>
          </w:p>
        </w:tc>
        <w:tc>
          <w:tcPr>
            <w:tcW w:w="1013" w:type="dxa"/>
            <w:vMerge w:val="restart"/>
            <w:vAlign w:val="center"/>
          </w:tcPr>
          <w:p w14:paraId="005E9E86" w14:textId="77777777" w:rsidR="00C33983" w:rsidRPr="00C33983" w:rsidRDefault="00C33983" w:rsidP="0054095B">
            <w:pPr>
              <w:widowControl w:val="0"/>
              <w:spacing w:before="120" w:after="120" w:line="360" w:lineRule="auto"/>
              <w:jc w:val="both"/>
              <w:rPr>
                <w:color w:val="000000" w:themeColor="text1"/>
                <w:szCs w:val="28"/>
              </w:rPr>
            </w:pPr>
            <w:r w:rsidRPr="00C33983">
              <w:rPr>
                <w:color w:val="000000" w:themeColor="text1"/>
                <w:szCs w:val="28"/>
              </w:rPr>
              <w:t>TC</w:t>
            </w:r>
            <w:r w:rsidRPr="00C33983">
              <w:rPr>
                <w:color w:val="000000" w:themeColor="text1"/>
                <w:szCs w:val="28"/>
                <w:vertAlign w:val="subscript"/>
              </w:rPr>
              <w:t>htxh</w:t>
            </w:r>
          </w:p>
        </w:tc>
      </w:tr>
      <w:tr w:rsidR="00C33983" w:rsidRPr="00C33983" w14:paraId="789F18D7" w14:textId="77777777" w:rsidTr="00C33983">
        <w:trPr>
          <w:jc w:val="center"/>
        </w:trPr>
        <w:tc>
          <w:tcPr>
            <w:tcW w:w="1394" w:type="dxa"/>
            <w:vMerge/>
          </w:tcPr>
          <w:p w14:paraId="5AF72615" w14:textId="77777777" w:rsidR="00C33983" w:rsidRPr="00C33983" w:rsidRDefault="00C33983" w:rsidP="0054095B">
            <w:pPr>
              <w:widowControl w:val="0"/>
              <w:spacing w:before="120" w:after="120" w:line="360" w:lineRule="auto"/>
              <w:ind w:firstLine="720"/>
              <w:jc w:val="both"/>
              <w:rPr>
                <w:color w:val="000000" w:themeColor="text1"/>
                <w:szCs w:val="28"/>
                <w:lang w:val="vi-VN"/>
              </w:rPr>
            </w:pPr>
          </w:p>
        </w:tc>
        <w:tc>
          <w:tcPr>
            <w:tcW w:w="626" w:type="dxa"/>
            <w:vMerge/>
          </w:tcPr>
          <w:p w14:paraId="567CCFF1" w14:textId="77777777" w:rsidR="00C33983" w:rsidRPr="00C33983" w:rsidRDefault="00C33983" w:rsidP="0054095B">
            <w:pPr>
              <w:widowControl w:val="0"/>
              <w:spacing w:before="120" w:after="120" w:line="360" w:lineRule="auto"/>
              <w:ind w:firstLine="720"/>
              <w:jc w:val="both"/>
              <w:rPr>
                <w:color w:val="000000" w:themeColor="text1"/>
                <w:szCs w:val="28"/>
                <w:lang w:val="vi-VN"/>
              </w:rPr>
            </w:pPr>
          </w:p>
        </w:tc>
        <w:tc>
          <w:tcPr>
            <w:tcW w:w="2671" w:type="dxa"/>
            <w:tcBorders>
              <w:top w:val="single" w:sz="4" w:space="0" w:color="auto"/>
            </w:tcBorders>
          </w:tcPr>
          <w:p w14:paraId="0D422200" w14:textId="77777777" w:rsidR="00C33983" w:rsidRPr="00C33983" w:rsidRDefault="00C33983" w:rsidP="0054095B">
            <w:pPr>
              <w:widowControl w:val="0"/>
              <w:spacing w:before="120" w:after="120" w:line="360" w:lineRule="auto"/>
              <w:ind w:firstLine="3"/>
              <w:jc w:val="center"/>
              <w:rPr>
                <w:color w:val="000000" w:themeColor="text1"/>
                <w:szCs w:val="28"/>
                <w:vertAlign w:val="subscript"/>
              </w:rPr>
            </w:pPr>
            <w:r w:rsidRPr="00C33983">
              <w:rPr>
                <w:color w:val="000000" w:themeColor="text1"/>
                <w:szCs w:val="28"/>
              </w:rPr>
              <w:t>T</w:t>
            </w:r>
            <w:r w:rsidRPr="00C33983">
              <w:rPr>
                <w:color w:val="000000" w:themeColor="text1"/>
                <w:szCs w:val="28"/>
                <w:vertAlign w:val="subscript"/>
              </w:rPr>
              <w:t>dt</w:t>
            </w:r>
          </w:p>
        </w:tc>
        <w:tc>
          <w:tcPr>
            <w:tcW w:w="675" w:type="dxa"/>
            <w:vMerge/>
          </w:tcPr>
          <w:p w14:paraId="3D1F1E7C" w14:textId="77777777" w:rsidR="00C33983" w:rsidRPr="00C33983" w:rsidRDefault="00C33983" w:rsidP="0054095B">
            <w:pPr>
              <w:widowControl w:val="0"/>
              <w:spacing w:before="120" w:after="120" w:line="360" w:lineRule="auto"/>
              <w:ind w:firstLine="720"/>
              <w:jc w:val="both"/>
              <w:rPr>
                <w:color w:val="000000" w:themeColor="text1"/>
                <w:szCs w:val="28"/>
              </w:rPr>
            </w:pPr>
          </w:p>
        </w:tc>
        <w:tc>
          <w:tcPr>
            <w:tcW w:w="1013" w:type="dxa"/>
            <w:vMerge/>
          </w:tcPr>
          <w:p w14:paraId="6DE155A2" w14:textId="77777777" w:rsidR="00C33983" w:rsidRPr="00C33983" w:rsidRDefault="00C33983" w:rsidP="0054095B">
            <w:pPr>
              <w:widowControl w:val="0"/>
              <w:spacing w:before="120" w:after="120" w:line="360" w:lineRule="auto"/>
              <w:ind w:firstLine="720"/>
              <w:jc w:val="both"/>
              <w:rPr>
                <w:color w:val="000000" w:themeColor="text1"/>
                <w:szCs w:val="28"/>
              </w:rPr>
            </w:pPr>
          </w:p>
        </w:tc>
      </w:tr>
    </w:tbl>
    <w:p w14:paraId="6946B1A4" w14:textId="77777777" w:rsidR="0054095B" w:rsidRDefault="0054095B" w:rsidP="0054095B">
      <w:pPr>
        <w:widowControl w:val="0"/>
        <w:spacing w:line="360" w:lineRule="auto"/>
        <w:ind w:firstLine="720"/>
        <w:jc w:val="both"/>
        <w:rPr>
          <w:color w:val="000000" w:themeColor="text1"/>
        </w:rPr>
      </w:pPr>
    </w:p>
    <w:p w14:paraId="169D3A96" w14:textId="5C1D40AA" w:rsidR="00C33983" w:rsidRPr="00C33983" w:rsidRDefault="00C33983" w:rsidP="0054095B">
      <w:pPr>
        <w:widowControl w:val="0"/>
        <w:spacing w:line="360" w:lineRule="auto"/>
        <w:ind w:firstLine="720"/>
        <w:jc w:val="both"/>
        <w:rPr>
          <w:color w:val="000000" w:themeColor="text1"/>
        </w:rPr>
      </w:pPr>
      <w:r w:rsidRPr="00C33983">
        <w:rPr>
          <w:color w:val="000000" w:themeColor="text1"/>
        </w:rPr>
        <w:t>Trong đó:</w:t>
      </w:r>
    </w:p>
    <w:p w14:paraId="28DD461D" w14:textId="77777777" w:rsidR="00C33983" w:rsidRPr="00C33983" w:rsidRDefault="00C33983" w:rsidP="0054095B">
      <w:pPr>
        <w:widowControl w:val="0"/>
        <w:tabs>
          <w:tab w:val="left" w:pos="720"/>
        </w:tabs>
        <w:spacing w:line="360" w:lineRule="auto"/>
        <w:ind w:firstLine="720"/>
        <w:jc w:val="both"/>
        <w:rPr>
          <w:color w:val="000000" w:themeColor="text1"/>
        </w:rPr>
      </w:pPr>
      <w:r w:rsidRPr="00C33983">
        <w:rPr>
          <w:color w:val="000000" w:themeColor="text1"/>
        </w:rPr>
        <w:t>- TC</w:t>
      </w:r>
      <w:r w:rsidRPr="00C33983">
        <w:rPr>
          <w:color w:val="000000" w:themeColor="text1"/>
          <w:vertAlign w:val="subscript"/>
        </w:rPr>
        <w:t>tt</w:t>
      </w:r>
      <w:r w:rsidRPr="00C33983">
        <w:rPr>
          <w:color w:val="000000" w:themeColor="text1"/>
        </w:rPr>
        <w:t xml:space="preserve">: </w:t>
      </w:r>
      <w:r w:rsidRPr="00C33983">
        <w:rPr>
          <w:bCs/>
          <w:color w:val="000000" w:themeColor="text1"/>
          <w:lang w:val="vi-VN"/>
        </w:rPr>
        <w:t xml:space="preserve">mức </w:t>
      </w:r>
      <w:r w:rsidRPr="00C33983">
        <w:rPr>
          <w:bCs/>
          <w:color w:val="000000" w:themeColor="text1"/>
        </w:rPr>
        <w:t>trợ cấp hằng tháng</w:t>
      </w:r>
      <w:r w:rsidRPr="00C33983">
        <w:rPr>
          <w:bCs/>
          <w:color w:val="000000" w:themeColor="text1"/>
          <w:lang w:val="vi-VN"/>
        </w:rPr>
        <w:t xml:space="preserve"> cao hơn mức trợ cấp hưu trí xã hội tại thời điểm giải quyết</w:t>
      </w:r>
      <w:r w:rsidRPr="00C33983">
        <w:rPr>
          <w:bCs/>
          <w:color w:val="000000" w:themeColor="text1"/>
        </w:rPr>
        <w:t xml:space="preserve"> (đồng/tháng)</w:t>
      </w:r>
      <w:r w:rsidRPr="00C33983" w:rsidDel="001F2818">
        <w:rPr>
          <w:color w:val="000000" w:themeColor="text1"/>
        </w:rPr>
        <w:t xml:space="preserve"> </w:t>
      </w:r>
    </w:p>
    <w:p w14:paraId="4BD79429" w14:textId="77777777" w:rsidR="00C33983" w:rsidRPr="00C33983" w:rsidRDefault="00C33983" w:rsidP="0054095B">
      <w:pPr>
        <w:widowControl w:val="0"/>
        <w:tabs>
          <w:tab w:val="left" w:pos="720"/>
        </w:tabs>
        <w:spacing w:line="360" w:lineRule="auto"/>
        <w:ind w:firstLine="720"/>
        <w:jc w:val="both"/>
        <w:rPr>
          <w:color w:val="000000" w:themeColor="text1"/>
        </w:rPr>
      </w:pPr>
      <w:r w:rsidRPr="00C33983">
        <w:rPr>
          <w:color w:val="000000" w:themeColor="text1"/>
        </w:rPr>
        <w:t>- T</w:t>
      </w:r>
      <w:r w:rsidRPr="00C33983">
        <w:rPr>
          <w:color w:val="000000" w:themeColor="text1"/>
          <w:vertAlign w:val="subscript"/>
        </w:rPr>
        <w:t>tt</w:t>
      </w:r>
      <w:r w:rsidRPr="00C33983">
        <w:rPr>
          <w:color w:val="000000" w:themeColor="text1"/>
        </w:rPr>
        <w:t>: Thời gian hưởng trợ cấp hằng tháng tính theo công thức quy định tại khoản 3 Điều này (tháng).</w:t>
      </w:r>
    </w:p>
    <w:p w14:paraId="285BC9A1" w14:textId="77777777" w:rsidR="00C33983" w:rsidRPr="00C33983" w:rsidRDefault="00C33983" w:rsidP="0054095B">
      <w:pPr>
        <w:widowControl w:val="0"/>
        <w:tabs>
          <w:tab w:val="left" w:pos="720"/>
        </w:tabs>
        <w:spacing w:line="360" w:lineRule="auto"/>
        <w:ind w:firstLine="720"/>
        <w:jc w:val="both"/>
        <w:rPr>
          <w:color w:val="000000" w:themeColor="text1"/>
        </w:rPr>
      </w:pPr>
      <w:r w:rsidRPr="00C33983">
        <w:rPr>
          <w:color w:val="000000" w:themeColor="text1"/>
        </w:rPr>
        <w:lastRenderedPageBreak/>
        <w:t>- T</w:t>
      </w:r>
      <w:r w:rsidRPr="00C33983">
        <w:rPr>
          <w:color w:val="000000" w:themeColor="text1"/>
          <w:vertAlign w:val="subscript"/>
        </w:rPr>
        <w:t>dt</w:t>
      </w:r>
      <w:r w:rsidRPr="00C33983">
        <w:rPr>
          <w:color w:val="000000" w:themeColor="text1"/>
        </w:rPr>
        <w:t>: Thời gian từ tháng người tham gia bảo hiểm xã hội tự nguyện có văn bản đề nghị đến khi đủ tuổi hưởng trợ cấp hưu trí xã hội (tháng).</w:t>
      </w:r>
    </w:p>
    <w:p w14:paraId="6452EC12" w14:textId="77777777" w:rsidR="00C33983" w:rsidRPr="00C33983" w:rsidRDefault="00C33983" w:rsidP="0054095B">
      <w:pPr>
        <w:tabs>
          <w:tab w:val="left" w:pos="720"/>
        </w:tabs>
        <w:spacing w:line="360" w:lineRule="auto"/>
        <w:ind w:firstLine="709"/>
        <w:jc w:val="both"/>
        <w:rPr>
          <w:color w:val="000000" w:themeColor="text1"/>
        </w:rPr>
      </w:pPr>
      <w:r w:rsidRPr="00C33983">
        <w:rPr>
          <w:color w:val="000000" w:themeColor="text1"/>
        </w:rPr>
        <w:t>- TC</w:t>
      </w:r>
      <w:r w:rsidRPr="00C33983">
        <w:rPr>
          <w:color w:val="000000" w:themeColor="text1"/>
          <w:vertAlign w:val="subscript"/>
        </w:rPr>
        <w:t>htxh</w:t>
      </w:r>
      <w:r w:rsidRPr="00C33983">
        <w:rPr>
          <w:color w:val="000000" w:themeColor="text1"/>
        </w:rPr>
        <w:t>: Mức trợ cấp hưu trí xã hội hằng tháng được tính tại thời điểm giải quyết chế độ trợ cấp hằng tháng (đồng/tháng).</w:t>
      </w:r>
    </w:p>
    <w:p w14:paraId="5C374C6C" w14:textId="77777777" w:rsidR="00C33983" w:rsidRPr="00C33983" w:rsidRDefault="00C33983" w:rsidP="0054095B">
      <w:pPr>
        <w:spacing w:line="360" w:lineRule="auto"/>
        <w:ind w:firstLine="709"/>
        <w:jc w:val="both"/>
        <w:rPr>
          <w:color w:val="000000" w:themeColor="text1"/>
          <w:lang w:val="vi-VN"/>
        </w:rPr>
      </w:pPr>
      <w:r w:rsidRPr="00C33983">
        <w:rPr>
          <w:color w:val="000000" w:themeColor="text1"/>
        </w:rPr>
        <w:t>3</w:t>
      </w:r>
      <w:r w:rsidRPr="00C33983">
        <w:rPr>
          <w:bCs/>
          <w:color w:val="000000" w:themeColor="text1"/>
        </w:rPr>
        <w:t xml:space="preserve">. Mức trợ cấp hằng tháng được điều chỉnh khi Chính phủ điều chỉnh lương hưu theo quy định tại Điều 67 của Luật Bảo hiểm xã hội. </w:t>
      </w:r>
    </w:p>
    <w:p w14:paraId="507BBBED" w14:textId="77777777" w:rsidR="00C33983" w:rsidRPr="00C33983" w:rsidRDefault="00C33983" w:rsidP="0054095B">
      <w:pPr>
        <w:spacing w:line="360" w:lineRule="auto"/>
        <w:ind w:firstLine="709"/>
        <w:jc w:val="both"/>
        <w:rPr>
          <w:bCs/>
          <w:color w:val="000000" w:themeColor="text1"/>
        </w:rPr>
      </w:pPr>
      <w:r w:rsidRPr="00C33983">
        <w:rPr>
          <w:color w:val="000000" w:themeColor="text1"/>
        </w:rPr>
        <w:t xml:space="preserve">4. </w:t>
      </w:r>
      <w:r w:rsidRPr="00C33983">
        <w:rPr>
          <w:color w:val="000000" w:themeColor="text1"/>
          <w:lang w:val="vi-VN"/>
        </w:rPr>
        <w:t>Văn bản đề nghị hưởng trợ cấp hằng tháng</w:t>
      </w:r>
      <w:r w:rsidRPr="00C33983">
        <w:rPr>
          <w:color w:val="000000" w:themeColor="text1"/>
        </w:rPr>
        <w:t xml:space="preserve"> của người lao động thực hiện theo mẫu do Bảo hiểm xã hội Việt Nam</w:t>
      </w:r>
      <w:r w:rsidRPr="00C33983">
        <w:rPr>
          <w:color w:val="000000" w:themeColor="text1"/>
          <w:lang w:val="vi-VN"/>
        </w:rPr>
        <w:t xml:space="preserve"> </w:t>
      </w:r>
      <w:r w:rsidRPr="00C33983">
        <w:rPr>
          <w:color w:val="000000" w:themeColor="text1"/>
        </w:rPr>
        <w:t>ban hành.</w:t>
      </w:r>
    </w:p>
    <w:p w14:paraId="35E55421" w14:textId="77777777" w:rsidR="00C33983" w:rsidRPr="00C33983" w:rsidRDefault="00C33983" w:rsidP="0054095B">
      <w:pPr>
        <w:spacing w:line="360" w:lineRule="auto"/>
        <w:ind w:firstLine="709"/>
        <w:jc w:val="both"/>
        <w:rPr>
          <w:b/>
          <w:color w:val="000000" w:themeColor="text1"/>
        </w:rPr>
      </w:pPr>
      <w:r w:rsidRPr="00C33983">
        <w:rPr>
          <w:b/>
          <w:color w:val="000000" w:themeColor="text1"/>
        </w:rPr>
        <w:t>Điều 25. Chế độ đối với thân nhân người đang hưởng trợ cấp hằng tháng chết trước khi hết thời hạn hưởng trợ cấp</w:t>
      </w:r>
    </w:p>
    <w:p w14:paraId="39D95872" w14:textId="77777777" w:rsidR="00C33983" w:rsidRPr="00C33983" w:rsidRDefault="00C33983" w:rsidP="0054095B">
      <w:pPr>
        <w:spacing w:line="360" w:lineRule="auto"/>
        <w:ind w:firstLine="709"/>
        <w:jc w:val="both"/>
        <w:rPr>
          <w:color w:val="000000" w:themeColor="text1"/>
        </w:rPr>
      </w:pPr>
      <w:r w:rsidRPr="00C33983">
        <w:rPr>
          <w:color w:val="000000" w:themeColor="text1"/>
        </w:rPr>
        <w:t>1. N</w:t>
      </w:r>
      <w:r w:rsidRPr="00C33983">
        <w:rPr>
          <w:color w:val="000000" w:themeColor="text1"/>
          <w:lang w:val="vi-VN"/>
        </w:rPr>
        <w:t xml:space="preserve">gười </w:t>
      </w:r>
      <w:r w:rsidRPr="00C33983">
        <w:rPr>
          <w:color w:val="000000" w:themeColor="text1"/>
        </w:rPr>
        <w:t xml:space="preserve">lao động </w:t>
      </w:r>
      <w:r w:rsidRPr="00C33983">
        <w:rPr>
          <w:color w:val="000000" w:themeColor="text1"/>
          <w:lang w:val="vi-VN"/>
        </w:rPr>
        <w:t xml:space="preserve">đang hưởng trợ cấp hằng tháng chết khi </w:t>
      </w:r>
      <w:r w:rsidRPr="00C33983">
        <w:rPr>
          <w:color w:val="000000" w:themeColor="text1"/>
        </w:rPr>
        <w:t xml:space="preserve">chưa </w:t>
      </w:r>
      <w:r w:rsidRPr="00C33983">
        <w:rPr>
          <w:color w:val="000000" w:themeColor="text1"/>
          <w:lang w:val="vi-VN"/>
        </w:rPr>
        <w:t xml:space="preserve">hết thời hạn hưởng trợ cấp </w:t>
      </w:r>
      <w:r w:rsidRPr="00C33983">
        <w:rPr>
          <w:color w:val="000000" w:themeColor="text1"/>
        </w:rPr>
        <w:t xml:space="preserve">hằng tháng </w:t>
      </w:r>
      <w:r w:rsidRPr="00C33983">
        <w:rPr>
          <w:color w:val="000000" w:themeColor="text1"/>
          <w:lang w:val="vi-VN"/>
        </w:rPr>
        <w:t>thì thân nhân được hưởng trợ cấp một lần cho những tháng chưa nhận</w:t>
      </w:r>
      <w:r w:rsidRPr="00C33983">
        <w:rPr>
          <w:color w:val="000000" w:themeColor="text1"/>
        </w:rPr>
        <w:t>. Mức trợ cấp một lần được tính bằng số tháng chưa nhận nhân với mức trợ cấp hằng tháng đang hưởng trước khi chết.</w:t>
      </w:r>
    </w:p>
    <w:p w14:paraId="6222DAD0" w14:textId="77777777" w:rsidR="00C33983" w:rsidRPr="00C33983" w:rsidRDefault="00C33983" w:rsidP="0054095B">
      <w:pPr>
        <w:spacing w:line="360" w:lineRule="auto"/>
        <w:ind w:firstLine="709"/>
        <w:jc w:val="both"/>
        <w:rPr>
          <w:color w:val="000000" w:themeColor="text1"/>
          <w:spacing w:val="-4"/>
        </w:rPr>
      </w:pPr>
      <w:r w:rsidRPr="00C33983">
        <w:rPr>
          <w:color w:val="000000" w:themeColor="text1"/>
        </w:rPr>
        <w:t>2.</w:t>
      </w:r>
      <w:r w:rsidRPr="00C33983">
        <w:rPr>
          <w:color w:val="000000" w:themeColor="text1"/>
          <w:lang w:val="vi-VN"/>
        </w:rPr>
        <w:t xml:space="preserve"> </w:t>
      </w:r>
      <w:r w:rsidRPr="00C33983">
        <w:rPr>
          <w:color w:val="000000" w:themeColor="text1"/>
        </w:rPr>
        <w:t>N</w:t>
      </w:r>
      <w:r w:rsidRPr="00C33983">
        <w:rPr>
          <w:color w:val="000000" w:themeColor="text1"/>
          <w:lang w:val="vi-VN"/>
        </w:rPr>
        <w:t xml:space="preserve">gười </w:t>
      </w:r>
      <w:r w:rsidRPr="00C33983">
        <w:rPr>
          <w:color w:val="000000" w:themeColor="text1"/>
        </w:rPr>
        <w:t xml:space="preserve">lao động </w:t>
      </w:r>
      <w:r w:rsidRPr="00C33983">
        <w:rPr>
          <w:color w:val="000000" w:themeColor="text1"/>
          <w:lang w:val="vi-VN"/>
        </w:rPr>
        <w:t xml:space="preserve">đang hưởng trợ cấp hằng tháng </w:t>
      </w:r>
      <w:r w:rsidRPr="00C33983">
        <w:rPr>
          <w:color w:val="000000" w:themeColor="text1"/>
        </w:rPr>
        <w:t xml:space="preserve">thuộc một trong các trường hợp dưới đây khi </w:t>
      </w:r>
      <w:r w:rsidRPr="00C33983">
        <w:rPr>
          <w:color w:val="000000" w:themeColor="text1"/>
          <w:lang w:val="vi-VN"/>
        </w:rPr>
        <w:t xml:space="preserve">chết thì thân nhân được hưởng một lần </w:t>
      </w:r>
      <w:r w:rsidRPr="00C33983">
        <w:rPr>
          <w:color w:val="000000" w:themeColor="text1"/>
          <w:spacing w:val="-4"/>
          <w:lang w:val="vi-VN"/>
        </w:rPr>
        <w:t xml:space="preserve">trợ cấp mai táng quy định tại khoản </w:t>
      </w:r>
      <w:r w:rsidRPr="00C33983">
        <w:rPr>
          <w:color w:val="000000" w:themeColor="text1"/>
          <w:spacing w:val="-4"/>
        </w:rPr>
        <w:t>2</w:t>
      </w:r>
      <w:r w:rsidRPr="00C33983">
        <w:rPr>
          <w:color w:val="000000" w:themeColor="text1"/>
          <w:spacing w:val="-4"/>
          <w:lang w:val="vi-VN"/>
        </w:rPr>
        <w:t xml:space="preserve"> Điều 85 </w:t>
      </w:r>
      <w:r w:rsidRPr="00C33983">
        <w:rPr>
          <w:color w:val="000000" w:themeColor="text1"/>
          <w:spacing w:val="-4"/>
        </w:rPr>
        <w:t>của Luật Bảo hiểm xã hội:</w:t>
      </w:r>
    </w:p>
    <w:p w14:paraId="6E314FC0" w14:textId="77777777" w:rsidR="00C33983" w:rsidRPr="00C33983" w:rsidRDefault="00C33983" w:rsidP="0054095B">
      <w:pPr>
        <w:widowControl w:val="0"/>
        <w:spacing w:line="360" w:lineRule="auto"/>
        <w:ind w:firstLine="720"/>
        <w:jc w:val="both"/>
        <w:rPr>
          <w:color w:val="000000" w:themeColor="text1"/>
          <w:lang w:val="pt-PT"/>
        </w:rPr>
      </w:pPr>
      <w:r w:rsidRPr="00C33983">
        <w:rPr>
          <w:color w:val="000000" w:themeColor="text1"/>
          <w:lang w:val="pt-PT"/>
        </w:rPr>
        <w:t xml:space="preserve">a) Có thời gian đóng bảo hiểm xã hội bắt buộc từ đủ 12 tháng trở lên; </w:t>
      </w:r>
    </w:p>
    <w:p w14:paraId="74CD720E" w14:textId="77777777" w:rsidR="00C33983" w:rsidRPr="00C33983" w:rsidRDefault="00C33983" w:rsidP="0054095B">
      <w:pPr>
        <w:spacing w:line="360" w:lineRule="auto"/>
        <w:ind w:firstLine="709"/>
        <w:jc w:val="both"/>
        <w:rPr>
          <w:color w:val="000000" w:themeColor="text1"/>
          <w:lang w:val="pt-PT"/>
        </w:rPr>
      </w:pPr>
      <w:r w:rsidRPr="00C33983">
        <w:rPr>
          <w:color w:val="000000" w:themeColor="text1"/>
          <w:lang w:val="pt-PT"/>
        </w:rPr>
        <w:t>b) Có thời gian đóng bảo hiểm xã hội tự nguyện từ đủ 60 tháng trở lên;</w:t>
      </w:r>
    </w:p>
    <w:p w14:paraId="089D864A" w14:textId="77777777" w:rsidR="00C33983" w:rsidRPr="00C33983" w:rsidRDefault="00C33983" w:rsidP="0054095B">
      <w:pPr>
        <w:spacing w:line="360" w:lineRule="auto"/>
        <w:ind w:firstLine="709"/>
        <w:jc w:val="both"/>
        <w:rPr>
          <w:color w:val="000000" w:themeColor="text1"/>
        </w:rPr>
      </w:pPr>
      <w:r w:rsidRPr="00C33983">
        <w:rPr>
          <w:color w:val="000000" w:themeColor="text1"/>
          <w:lang w:val="pt-PT"/>
        </w:rPr>
        <w:t>c) Có tổng thời gian đóng bảo hiểm xã hội tự nguyện và bảo hiểm xã hội bắt buộc từ đủ 60 tháng trở lên nếu thời gian đóng bảo hiểm xã hội bắt buộc hoặc thời gian đóng bảo hiểm xã hội tự nguyện không đáp ứng điều kiện quy định tại điểm a và điểm b khoản này.</w:t>
      </w:r>
    </w:p>
    <w:p w14:paraId="1E357A75" w14:textId="77777777" w:rsidR="00C33983" w:rsidRPr="00C33983" w:rsidRDefault="00C33983" w:rsidP="0054095B">
      <w:pPr>
        <w:spacing w:line="360" w:lineRule="auto"/>
        <w:ind w:firstLine="709"/>
        <w:jc w:val="both"/>
        <w:rPr>
          <w:color w:val="000000" w:themeColor="text1"/>
        </w:rPr>
      </w:pPr>
      <w:r w:rsidRPr="00C33983">
        <w:rPr>
          <w:color w:val="000000" w:themeColor="text1"/>
        </w:rPr>
        <w:t>3. Người vừa đang hưởng trợ cấp hằng tháng vừa đang hưởng trợ cấp hưu trí xã hội hằng tháng chết thuộc trường hợp quy định tại khoản 2 Điều này thì thân nhân hưởng trợ cấp mai táng theo quy định tại khoản 2 Điều này.</w:t>
      </w:r>
    </w:p>
    <w:p w14:paraId="04A7AF7A" w14:textId="77777777" w:rsidR="00C33983" w:rsidRPr="00C33983" w:rsidRDefault="00C33983" w:rsidP="0054095B">
      <w:pPr>
        <w:widowControl w:val="0"/>
        <w:spacing w:line="360" w:lineRule="auto"/>
        <w:ind w:firstLine="720"/>
        <w:jc w:val="both"/>
        <w:rPr>
          <w:color w:val="000000" w:themeColor="text1"/>
          <w:lang w:val="pt-PT"/>
        </w:rPr>
      </w:pPr>
      <w:r w:rsidRPr="00C33983">
        <w:rPr>
          <w:color w:val="000000" w:themeColor="text1"/>
        </w:rPr>
        <w:t xml:space="preserve">4. </w:t>
      </w:r>
      <w:r w:rsidRPr="00C33983">
        <w:rPr>
          <w:color w:val="000000" w:themeColor="text1"/>
          <w:lang w:val="pt-PT"/>
        </w:rPr>
        <w:t xml:space="preserve">Hồ sơ đề nghị hưởng trợ cấp một lần và trợ cấp mai táng quy định tại các </w:t>
      </w:r>
      <w:r w:rsidRPr="00C33983">
        <w:rPr>
          <w:color w:val="000000" w:themeColor="text1"/>
          <w:lang w:val="pt-PT"/>
        </w:rPr>
        <w:lastRenderedPageBreak/>
        <w:t>khoản 1, 2 và 3 Điều này bao gồm:</w:t>
      </w:r>
    </w:p>
    <w:p w14:paraId="30038E0C" w14:textId="77777777" w:rsidR="00C33983" w:rsidRPr="00C33983" w:rsidRDefault="00C33983" w:rsidP="00220F6B">
      <w:pPr>
        <w:widowControl w:val="0"/>
        <w:spacing w:line="360" w:lineRule="auto"/>
        <w:ind w:firstLine="720"/>
        <w:jc w:val="both"/>
        <w:rPr>
          <w:color w:val="000000" w:themeColor="text1"/>
          <w:lang w:val="pt-PT"/>
        </w:rPr>
      </w:pPr>
      <w:r w:rsidRPr="00C33983">
        <w:rPr>
          <w:color w:val="000000" w:themeColor="text1"/>
          <w:lang w:val="pt-PT"/>
        </w:rPr>
        <w:t xml:space="preserve">a) Bản sao giấy chứng tử hoặc trích lục khai tử hoặc bản sao giấy báo tử hoặc bản sao quyết định của Tòa án tuyên bố là đã chết; </w:t>
      </w:r>
    </w:p>
    <w:p w14:paraId="136D3B14" w14:textId="77777777" w:rsidR="00C33983" w:rsidRPr="00C33983" w:rsidRDefault="00C33983" w:rsidP="00220F6B">
      <w:pPr>
        <w:spacing w:line="360" w:lineRule="auto"/>
        <w:ind w:firstLine="709"/>
        <w:jc w:val="both"/>
        <w:rPr>
          <w:color w:val="000000" w:themeColor="text1"/>
        </w:rPr>
      </w:pPr>
      <w:r w:rsidRPr="00C33983">
        <w:rPr>
          <w:color w:val="000000" w:themeColor="text1"/>
          <w:lang w:val="pt-PT"/>
        </w:rPr>
        <w:t xml:space="preserve">b) Tờ khai </w:t>
      </w:r>
      <w:r w:rsidRPr="00C33983">
        <w:rPr>
          <w:bCs/>
          <w:iCs/>
          <w:color w:val="000000" w:themeColor="text1"/>
          <w:lang w:val="pt-PT"/>
        </w:rPr>
        <w:t>của thân nhân</w:t>
      </w:r>
      <w:r w:rsidRPr="00C33983">
        <w:rPr>
          <w:color w:val="000000" w:themeColor="text1"/>
        </w:rPr>
        <w:t xml:space="preserve"> theo mẫu do Bảo hiểm xã hội Việt Nam ban hành.</w:t>
      </w:r>
    </w:p>
    <w:p w14:paraId="60802423" w14:textId="77777777" w:rsidR="00C33983" w:rsidRPr="00C33983" w:rsidRDefault="00C33983" w:rsidP="00220F6B">
      <w:pPr>
        <w:widowControl w:val="0"/>
        <w:spacing w:line="360" w:lineRule="auto"/>
        <w:ind w:firstLine="720"/>
        <w:jc w:val="both"/>
        <w:rPr>
          <w:bCs/>
          <w:iCs/>
          <w:color w:val="000000" w:themeColor="text1"/>
          <w:lang w:val="pt-PT"/>
        </w:rPr>
      </w:pPr>
      <w:r w:rsidRPr="00C33983">
        <w:rPr>
          <w:color w:val="000000" w:themeColor="text1"/>
        </w:rPr>
        <w:t xml:space="preserve">5. Giải quyết </w:t>
      </w:r>
      <w:r w:rsidRPr="00C33983">
        <w:rPr>
          <w:color w:val="000000" w:themeColor="text1"/>
          <w:lang w:val="pt-PT"/>
        </w:rPr>
        <w:t>hưởng trợ cấp một lần và trợ cấp mai táng quy định tại các khoản 1, 2 và 3 Điều này</w:t>
      </w:r>
      <w:r w:rsidRPr="00C33983">
        <w:rPr>
          <w:bCs/>
          <w:iCs/>
          <w:color w:val="000000" w:themeColor="text1"/>
          <w:lang w:val="pt-PT"/>
        </w:rPr>
        <w:t xml:space="preserve"> như sau: </w:t>
      </w:r>
    </w:p>
    <w:p w14:paraId="2EF7438F" w14:textId="77777777" w:rsidR="00C33983" w:rsidRPr="00C33983" w:rsidRDefault="00C33983" w:rsidP="00220F6B">
      <w:pPr>
        <w:widowControl w:val="0"/>
        <w:spacing w:line="360" w:lineRule="auto"/>
        <w:ind w:firstLine="720"/>
        <w:jc w:val="both"/>
        <w:rPr>
          <w:bCs/>
          <w:iCs/>
          <w:color w:val="000000" w:themeColor="text1"/>
          <w:lang w:val="pt-PT"/>
        </w:rPr>
      </w:pPr>
      <w:r w:rsidRPr="00C33983">
        <w:rPr>
          <w:bCs/>
          <w:iCs/>
          <w:color w:val="000000" w:themeColor="text1"/>
          <w:lang w:val="pt-PT"/>
        </w:rPr>
        <w:t>a) Trong thời hạn 90 ngày kể từ ngày người hưởng trợ cấp hằng tháng chết thì thân nhân nộp hồ sơ quy định tại khoản 4 Điều này cho cơ quan bảo hiểm xã hội;</w:t>
      </w:r>
    </w:p>
    <w:p w14:paraId="6491925C" w14:textId="42530E5D" w:rsidR="00C33983" w:rsidRPr="00C33983" w:rsidRDefault="00C33983" w:rsidP="00220F6B">
      <w:pPr>
        <w:spacing w:line="360" w:lineRule="auto"/>
        <w:ind w:firstLine="709"/>
        <w:jc w:val="both"/>
        <w:rPr>
          <w:color w:val="000000" w:themeColor="text1"/>
        </w:rPr>
      </w:pPr>
      <w:r w:rsidRPr="00C33983">
        <w:rPr>
          <w:bCs/>
          <w:iCs/>
          <w:color w:val="000000" w:themeColor="text1"/>
          <w:lang w:val="pt-PT"/>
        </w:rPr>
        <w:t>b) Trong thời hạn 10 ngày làm việc kể từ ngày nhận đủ hồ sơ theo quy định, cơ quan bảo hiểm xã hội có trách nhiệm giải quyết; trường hợp không giải quyết thì phải trả lời bằng văn bản và nêu rõ lý do.”</w:t>
      </w:r>
    </w:p>
    <w:p w14:paraId="5714877D" w14:textId="77777777" w:rsidR="000C59CB" w:rsidRPr="00E07236" w:rsidRDefault="000C59CB" w:rsidP="00220F6B">
      <w:pPr>
        <w:keepNext/>
        <w:keepLines/>
        <w:spacing w:line="360" w:lineRule="auto"/>
        <w:jc w:val="left"/>
        <w:outlineLvl w:val="2"/>
        <w:rPr>
          <w:rFonts w:eastAsiaTheme="majorEastAsia"/>
          <w:b/>
          <w:bCs/>
          <w:i/>
          <w:color w:val="000000" w:themeColor="text1"/>
          <w:spacing w:val="4"/>
        </w:rPr>
      </w:pPr>
      <w:r w:rsidRPr="00E07236">
        <w:rPr>
          <w:rFonts w:eastAsiaTheme="majorEastAsia"/>
          <w:b/>
          <w:bCs/>
          <w:i/>
          <w:color w:val="000000" w:themeColor="text1"/>
          <w:spacing w:val="4"/>
        </w:rPr>
        <w:t>4.4. Đánh giá tác động của các phương án</w:t>
      </w:r>
    </w:p>
    <w:p w14:paraId="499E99BB" w14:textId="77777777" w:rsidR="000C59CB" w:rsidRDefault="000C59CB" w:rsidP="00220F6B">
      <w:pPr>
        <w:keepNext/>
        <w:keepLines/>
        <w:spacing w:line="360" w:lineRule="auto"/>
        <w:jc w:val="left"/>
        <w:outlineLvl w:val="2"/>
        <w:rPr>
          <w:rFonts w:eastAsiaTheme="majorEastAsia"/>
          <w:color w:val="000000" w:themeColor="text1"/>
          <w:spacing w:val="4"/>
        </w:rPr>
      </w:pPr>
      <w:r w:rsidRPr="00E07236">
        <w:rPr>
          <w:rFonts w:eastAsiaTheme="majorEastAsia"/>
          <w:color w:val="000000" w:themeColor="text1"/>
          <w:spacing w:val="4"/>
        </w:rPr>
        <w:t>a) Tác động kinh tế</w:t>
      </w:r>
    </w:p>
    <w:p w14:paraId="46B41697" w14:textId="699CA36B" w:rsidR="00C33983" w:rsidRDefault="00C33983" w:rsidP="00220F6B">
      <w:pPr>
        <w:spacing w:line="360" w:lineRule="auto"/>
        <w:jc w:val="both"/>
        <w:rPr>
          <w:rFonts w:eastAsiaTheme="majorEastAsia"/>
          <w:color w:val="000000" w:themeColor="text1"/>
          <w:spacing w:val="4"/>
        </w:rPr>
      </w:pPr>
      <w:r>
        <w:rPr>
          <w:rFonts w:eastAsiaTheme="majorEastAsia"/>
          <w:color w:val="000000" w:themeColor="text1"/>
          <w:spacing w:val="4"/>
        </w:rPr>
        <w:tab/>
      </w:r>
      <w:r w:rsidR="00301F90">
        <w:rPr>
          <w:rFonts w:eastAsiaTheme="majorEastAsia"/>
          <w:color w:val="000000" w:themeColor="text1"/>
          <w:spacing w:val="4"/>
        </w:rPr>
        <w:t>Số tiền dùng để tính hưởng trợ cấp được xác định tương đương với mức hưởng bảo hiểm xã hội một lần, cho nên về cơ bản không có tác động về kinh tế đối với quỹ bảo hiểm xã hội kể cả trong trường hợp có sự điều chỉnh về mức hưởng trong thời gian người tham gia bảo hiểm xã hội hưởng trợ cấp hằng tháng.</w:t>
      </w:r>
    </w:p>
    <w:p w14:paraId="6CD594A9" w14:textId="3911F4CE" w:rsidR="00301F90" w:rsidRDefault="00301F90" w:rsidP="00220F6B">
      <w:pPr>
        <w:spacing w:line="360" w:lineRule="auto"/>
        <w:jc w:val="both"/>
        <w:rPr>
          <w:rFonts w:eastAsiaTheme="majorEastAsia"/>
          <w:color w:val="000000" w:themeColor="text1"/>
          <w:spacing w:val="4"/>
        </w:rPr>
      </w:pPr>
      <w:r>
        <w:rPr>
          <w:rFonts w:eastAsiaTheme="majorEastAsia"/>
          <w:color w:val="000000" w:themeColor="text1"/>
          <w:spacing w:val="4"/>
        </w:rPr>
        <w:tab/>
        <w:t>Người tham gia bảo hiểm xã hội lựa chọn phương án này sẽ được lợi hơn so với hưởng bảo hiểm xã hội một lần do được hỗ trợ kinh phí tham gia bảo hiểm xã hội từ ngân sách nhà nước.</w:t>
      </w:r>
    </w:p>
    <w:p w14:paraId="14ABFDFA" w14:textId="0BBB41DD" w:rsidR="00301F90" w:rsidRPr="00E07236" w:rsidRDefault="00301F90" w:rsidP="00220F6B">
      <w:pPr>
        <w:spacing w:line="360" w:lineRule="auto"/>
        <w:jc w:val="both"/>
        <w:rPr>
          <w:rFonts w:eastAsiaTheme="majorEastAsia"/>
          <w:color w:val="000000" w:themeColor="text1"/>
          <w:spacing w:val="4"/>
        </w:rPr>
      </w:pPr>
      <w:r>
        <w:rPr>
          <w:rFonts w:eastAsiaTheme="majorEastAsia"/>
          <w:color w:val="000000" w:themeColor="text1"/>
          <w:spacing w:val="4"/>
        </w:rPr>
        <w:tab/>
      </w:r>
      <w:r w:rsidR="0002112F">
        <w:rPr>
          <w:rFonts w:eastAsiaTheme="majorEastAsia"/>
          <w:color w:val="000000" w:themeColor="text1"/>
          <w:spacing w:val="4"/>
        </w:rPr>
        <w:t xml:space="preserve">Ngân sách nhà nước hỗ trợ tiền tham gia bảo hiểm y tế cho người người lao động cho nên sẽ tăng thêm, mức đóng bảo hiểm y tế cho 1 người hưởng là 270.000 đồng/tháng (mức thấp nhất). Dự báo số người hưởng theo chế độ này không nhiều, do người tham gia bảo hiểm xã hội sẽ lựa chọn phương án đóng </w:t>
      </w:r>
      <w:r w:rsidR="0002112F">
        <w:rPr>
          <w:rFonts w:eastAsiaTheme="majorEastAsia"/>
          <w:color w:val="000000" w:themeColor="text1"/>
          <w:spacing w:val="4"/>
        </w:rPr>
        <w:lastRenderedPageBreak/>
        <w:t>một lần cho thời gian đóng bảo hiểm xã hội còn thiếu để hưởng ngay lương hưu, cho nên tác động đến ngân sách nhà nước không lớn.</w:t>
      </w:r>
    </w:p>
    <w:p w14:paraId="647C742C" w14:textId="77777777" w:rsidR="000C59CB" w:rsidRDefault="000C59CB" w:rsidP="00220F6B">
      <w:pPr>
        <w:keepNext/>
        <w:keepLines/>
        <w:spacing w:line="300" w:lineRule="auto"/>
        <w:jc w:val="left"/>
        <w:outlineLvl w:val="2"/>
        <w:rPr>
          <w:rFonts w:eastAsiaTheme="majorEastAsia"/>
          <w:color w:val="000000" w:themeColor="text1"/>
          <w:spacing w:val="4"/>
        </w:rPr>
      </w:pPr>
      <w:r w:rsidRPr="00E07236">
        <w:rPr>
          <w:rFonts w:eastAsiaTheme="majorEastAsia"/>
          <w:color w:val="000000" w:themeColor="text1"/>
          <w:spacing w:val="4"/>
        </w:rPr>
        <w:t>b) Tác động xã hội</w:t>
      </w:r>
    </w:p>
    <w:p w14:paraId="0C2A7FF8" w14:textId="015FC4B6" w:rsidR="00C33983" w:rsidRPr="00BD279C" w:rsidRDefault="00C33983" w:rsidP="00220F6B">
      <w:pPr>
        <w:spacing w:line="300" w:lineRule="auto"/>
        <w:ind w:firstLine="720"/>
        <w:jc w:val="both"/>
        <w:rPr>
          <w:color w:val="000000" w:themeColor="text1"/>
        </w:rPr>
      </w:pPr>
      <w:r w:rsidRPr="00BD279C">
        <w:rPr>
          <w:color w:val="000000" w:themeColor="text1"/>
        </w:rPr>
        <w:t>Việc liên kết hai tầng trợ cấp sẽ giúp đảm bảo không ai bị bỏ lại phía sau, đặc biệt là những người cao tuổi không đủ điều kiện hưởng lương hưu hoặc có lương hưu thấp. Chính sách này sẽ tạo điều kiện để nhiều người cao tuổi được hỗ trợ tài chính và bảo vệ an sinh, cải thiện mức sống cho họ. Sự liên kết này sẽ giúp kết hợp nguồn hỗ trợ từ hai tầng để mang lại thu nhập ổn định hơn cho NCT. Những người có lương hưu thấp sẽ được bổ sung thêm từ nguồn trợ cấp HTXH, giúp họ đạt được mức sống tối thiểu mà không phải phụ thuộc hoàn toàn vào con cái hay các nguồn thu nhập không ổn định. Việc kết nối giữa HTXH và BHXH sẽ giúp đảm bảo rằng những người lao động tự do, nông dân, hoặc người làm nghề tự do – những người khó đóng BHXH hoặc chỉ tham gia BHXH tự nguyện với mức thấp – vẫn nhận được một số hỗ trợ khi về già. Giảm bớt bất bình đẳng và phân hóa thu nhập trong xã hội, tăng cơ hội tiếp cận an sinh xã hội cho nhóm lao động phi chính thức.</w:t>
      </w:r>
    </w:p>
    <w:p w14:paraId="1FC0F432" w14:textId="557BFCAC" w:rsidR="00C33983" w:rsidRPr="00C33983" w:rsidRDefault="00C33983" w:rsidP="00220F6B">
      <w:pPr>
        <w:spacing w:line="300" w:lineRule="auto"/>
        <w:ind w:firstLine="720"/>
        <w:jc w:val="both"/>
        <w:rPr>
          <w:rFonts w:eastAsiaTheme="majorEastAsia"/>
          <w:color w:val="000000" w:themeColor="text1"/>
          <w:spacing w:val="4"/>
        </w:rPr>
      </w:pPr>
      <w:r w:rsidRPr="00BD279C">
        <w:rPr>
          <w:color w:val="000000" w:themeColor="text1"/>
        </w:rPr>
        <w:t>Chính sách liên kết giữa tầng trợ cấp HTXH và tầng BHXH cơ bản mang lại nhiều lợi ích thiết thực trong việc xây dựng một hệ thống an sinh xã hội toàn diện và bền vững tại Việt Nam. Chính sách này giúp bao phủ tốt hơn các đối tượng yếu thế, tạo sự đồng bộ trong quản lý, nâng cao tính bền vững của hệ thống an sinh xã hội, đồng thời tạo động lực cho người lao động tham gia bảo hiểm</w:t>
      </w:r>
    </w:p>
    <w:p w14:paraId="1581A2A4" w14:textId="77777777" w:rsidR="000C59CB" w:rsidRPr="00E07236" w:rsidRDefault="000C59CB" w:rsidP="00220F6B">
      <w:pPr>
        <w:keepNext/>
        <w:keepLines/>
        <w:spacing w:line="300" w:lineRule="auto"/>
        <w:jc w:val="left"/>
        <w:outlineLvl w:val="2"/>
        <w:rPr>
          <w:rFonts w:eastAsiaTheme="majorEastAsia"/>
          <w:color w:val="000000" w:themeColor="text1"/>
          <w:spacing w:val="4"/>
          <w:lang w:val="vi-VN"/>
        </w:rPr>
      </w:pPr>
      <w:r w:rsidRPr="00E07236">
        <w:rPr>
          <w:rFonts w:eastAsiaTheme="majorEastAsia"/>
          <w:color w:val="000000" w:themeColor="text1"/>
          <w:spacing w:val="4"/>
          <w:lang w:val="pt-BR"/>
        </w:rPr>
        <w:t>c) Tác động về giới</w:t>
      </w:r>
    </w:p>
    <w:p w14:paraId="29491B36" w14:textId="77777777" w:rsidR="000C59CB" w:rsidRPr="00E07236" w:rsidRDefault="000C59CB" w:rsidP="00220F6B">
      <w:pPr>
        <w:spacing w:line="300" w:lineRule="auto"/>
        <w:jc w:val="left"/>
        <w:rPr>
          <w:color w:val="000000" w:themeColor="text1"/>
          <w:kern w:val="0"/>
          <w:lang w:val="vi-VN"/>
          <w14:ligatures w14:val="none"/>
        </w:rPr>
      </w:pPr>
      <w:r w:rsidRPr="00E07236">
        <w:rPr>
          <w:color w:val="000000" w:themeColor="text1"/>
          <w:kern w:val="0"/>
          <w:lang w:val="vi-VN"/>
          <w14:ligatures w14:val="none"/>
        </w:rPr>
        <w:tab/>
        <w:t>Phương án này không có tác động về giới</w:t>
      </w:r>
    </w:p>
    <w:p w14:paraId="74A5B1D8" w14:textId="77777777" w:rsidR="000C59CB" w:rsidRPr="00E07236" w:rsidRDefault="000C59CB" w:rsidP="00220F6B">
      <w:pPr>
        <w:keepNext/>
        <w:keepLines/>
        <w:spacing w:line="300" w:lineRule="auto"/>
        <w:jc w:val="left"/>
        <w:outlineLvl w:val="2"/>
        <w:rPr>
          <w:rFonts w:eastAsiaTheme="majorEastAsia"/>
          <w:color w:val="000000" w:themeColor="text1"/>
          <w:spacing w:val="4"/>
          <w:lang w:val="vi-VN"/>
        </w:rPr>
      </w:pPr>
      <w:r w:rsidRPr="00E07236">
        <w:rPr>
          <w:rFonts w:eastAsiaTheme="majorEastAsia"/>
          <w:color w:val="000000" w:themeColor="text1"/>
          <w:spacing w:val="4"/>
          <w:lang w:val="pt-BR"/>
        </w:rPr>
        <w:t>d) Tác động về thủ tục hành chính</w:t>
      </w:r>
    </w:p>
    <w:p w14:paraId="13A49366" w14:textId="77777777" w:rsidR="000C59CB" w:rsidRPr="00E07236" w:rsidRDefault="000C59CB" w:rsidP="00220F6B">
      <w:pPr>
        <w:spacing w:line="300" w:lineRule="auto"/>
        <w:jc w:val="left"/>
        <w:rPr>
          <w:color w:val="000000" w:themeColor="text1"/>
          <w:kern w:val="0"/>
          <w:lang w:val="vi-VN"/>
          <w14:ligatures w14:val="none"/>
        </w:rPr>
      </w:pPr>
      <w:r w:rsidRPr="00E07236">
        <w:rPr>
          <w:color w:val="000000" w:themeColor="text1"/>
          <w:kern w:val="0"/>
          <w:lang w:val="vi-VN"/>
          <w14:ligatures w14:val="none"/>
        </w:rPr>
        <w:tab/>
        <w:t>Phương án này không có tác động về thủ tục hành chính</w:t>
      </w:r>
    </w:p>
    <w:p w14:paraId="2BB76122" w14:textId="77777777" w:rsidR="000C59CB" w:rsidRPr="00E07236" w:rsidRDefault="000C59CB" w:rsidP="00220F6B">
      <w:pPr>
        <w:keepNext/>
        <w:keepLines/>
        <w:spacing w:line="300" w:lineRule="auto"/>
        <w:jc w:val="left"/>
        <w:outlineLvl w:val="2"/>
        <w:rPr>
          <w:rFonts w:eastAsiaTheme="majorEastAsia"/>
          <w:color w:val="000000" w:themeColor="text1"/>
          <w:spacing w:val="4"/>
          <w:lang w:val="vi-VN"/>
        </w:rPr>
      </w:pPr>
      <w:r w:rsidRPr="00E07236">
        <w:rPr>
          <w:rFonts w:eastAsiaTheme="majorEastAsia"/>
          <w:color w:val="000000" w:themeColor="text1"/>
          <w:spacing w:val="4"/>
          <w:lang w:val="pt-BR"/>
        </w:rPr>
        <w:t>e) Tác động đối với hệ thống pháp luật</w:t>
      </w:r>
    </w:p>
    <w:p w14:paraId="2EF7DE28" w14:textId="4864EDC4" w:rsidR="000C59CB" w:rsidRPr="00C33983" w:rsidRDefault="000C59CB" w:rsidP="00220F6B">
      <w:pPr>
        <w:spacing w:line="300" w:lineRule="auto"/>
        <w:jc w:val="left"/>
        <w:rPr>
          <w:color w:val="000000" w:themeColor="text1"/>
          <w:kern w:val="0"/>
          <w:sz w:val="22"/>
          <w:szCs w:val="22"/>
          <w14:ligatures w14:val="none"/>
        </w:rPr>
      </w:pPr>
      <w:r w:rsidRPr="00E07236">
        <w:rPr>
          <w:color w:val="000000" w:themeColor="text1"/>
          <w:kern w:val="0"/>
          <w:sz w:val="22"/>
          <w:szCs w:val="22"/>
          <w:lang w:val="vi-VN"/>
          <w14:ligatures w14:val="none"/>
        </w:rPr>
        <w:tab/>
      </w:r>
      <w:r w:rsidRPr="00E07236">
        <w:rPr>
          <w:color w:val="000000" w:themeColor="text1"/>
          <w:kern w:val="0"/>
          <w:lang w:val="vi-VN"/>
          <w14:ligatures w14:val="none"/>
        </w:rPr>
        <w:t>Phương án này không có tác động đối với hệ thống pháp luật.</w:t>
      </w:r>
    </w:p>
    <w:p w14:paraId="013C76F3" w14:textId="77777777" w:rsidR="00C44263" w:rsidRDefault="00C44263" w:rsidP="00220F6B">
      <w:pPr>
        <w:spacing w:line="300" w:lineRule="auto"/>
        <w:ind w:firstLine="720"/>
        <w:jc w:val="both"/>
        <w:rPr>
          <w:color w:val="000000" w:themeColor="text1"/>
          <w:kern w:val="0"/>
          <w:lang w:val="af-ZA"/>
          <w14:ligatures w14:val="none"/>
        </w:rPr>
      </w:pPr>
      <w:r>
        <w:rPr>
          <w:color w:val="000000" w:themeColor="text1"/>
          <w:kern w:val="0"/>
          <w:lang w:val="af-ZA"/>
          <w14:ligatures w14:val="none"/>
        </w:rPr>
        <w:br w:type="page"/>
      </w:r>
    </w:p>
    <w:p w14:paraId="7EFC224F" w14:textId="77777777" w:rsidR="00C44263" w:rsidRPr="00E07236" w:rsidRDefault="00C44263" w:rsidP="00C44263">
      <w:pPr>
        <w:spacing w:line="360" w:lineRule="auto"/>
        <w:ind w:firstLine="567"/>
        <w:jc w:val="both"/>
        <w:rPr>
          <w:color w:val="000000" w:themeColor="text1"/>
          <w:kern w:val="0"/>
          <w:lang w:val="af-ZA"/>
          <w14:ligatures w14:val="none"/>
        </w:rPr>
      </w:pPr>
      <w:r w:rsidRPr="00E07236">
        <w:rPr>
          <w:color w:val="000000" w:themeColor="text1"/>
          <w:kern w:val="0"/>
          <w:lang w:val="af-ZA"/>
          <w14:ligatures w14:val="none"/>
        </w:rPr>
        <w:lastRenderedPageBreak/>
        <w:t>Trên đây là Báo cáo đánh giá tác động của chính sách đối với dự thảo Nghị định quy định chi tiết và hướng dẫn thi hành một số điều của Luật Bảo hiểm xã hội về bảo hiểm xã hội bắt buộc của Bộ Lao động - Thương binh và Xã hội./.</w:t>
      </w:r>
    </w:p>
    <w:tbl>
      <w:tblPr>
        <w:tblW w:w="9095" w:type="dxa"/>
        <w:tblCellSpacing w:w="0" w:type="dxa"/>
        <w:tblCellMar>
          <w:left w:w="0" w:type="dxa"/>
          <w:right w:w="0" w:type="dxa"/>
        </w:tblCellMar>
        <w:tblLook w:val="0000" w:firstRow="0" w:lastRow="0" w:firstColumn="0" w:lastColumn="0" w:noHBand="0" w:noVBand="0"/>
      </w:tblPr>
      <w:tblGrid>
        <w:gridCol w:w="4975"/>
        <w:gridCol w:w="4120"/>
      </w:tblGrid>
      <w:tr w:rsidR="00C44263" w:rsidRPr="00E07236" w14:paraId="28C471A1" w14:textId="77777777" w:rsidTr="005D5034">
        <w:trPr>
          <w:trHeight w:val="2159"/>
          <w:tblCellSpacing w:w="0" w:type="dxa"/>
        </w:trPr>
        <w:tc>
          <w:tcPr>
            <w:tcW w:w="4975" w:type="dxa"/>
          </w:tcPr>
          <w:p w14:paraId="29BD33C0" w14:textId="77777777" w:rsidR="00C44263" w:rsidRPr="00E07236" w:rsidRDefault="00C44263" w:rsidP="005D5034">
            <w:pPr>
              <w:spacing w:after="0" w:line="240" w:lineRule="auto"/>
              <w:ind w:right="492"/>
              <w:jc w:val="both"/>
              <w:rPr>
                <w:rFonts w:eastAsia="Calibri"/>
                <w:color w:val="000000" w:themeColor="text1"/>
                <w:kern w:val="0"/>
                <w:sz w:val="24"/>
                <w:szCs w:val="24"/>
                <w:lang w:val="af-ZA"/>
                <w14:ligatures w14:val="none"/>
              </w:rPr>
            </w:pPr>
            <w:r w:rsidRPr="00E07236">
              <w:rPr>
                <w:color w:val="000000" w:themeColor="text1"/>
                <w:kern w:val="0"/>
                <w:lang w:val="af-ZA"/>
                <w14:ligatures w14:val="none"/>
              </w:rPr>
              <w:t xml:space="preserve"> </w:t>
            </w:r>
            <w:r w:rsidRPr="00E07236">
              <w:rPr>
                <w:rFonts w:eastAsia="Calibri"/>
                <w:b/>
                <w:bCs/>
                <w:i/>
                <w:iCs/>
                <w:color w:val="000000" w:themeColor="text1"/>
                <w:kern w:val="0"/>
                <w:sz w:val="24"/>
                <w:szCs w:val="24"/>
                <w:lang w:val="af-ZA"/>
                <w14:ligatures w14:val="none"/>
              </w:rPr>
              <w:t>Nơi nhận:</w:t>
            </w:r>
          </w:p>
          <w:p w14:paraId="5A771AC0" w14:textId="77777777" w:rsidR="00C44263" w:rsidRPr="00E07236" w:rsidRDefault="00C44263" w:rsidP="005D5034">
            <w:pPr>
              <w:spacing w:before="0" w:after="0" w:line="240" w:lineRule="auto"/>
              <w:jc w:val="both"/>
              <w:rPr>
                <w:rFonts w:eastAsia="Calibri"/>
                <w:color w:val="000000" w:themeColor="text1"/>
                <w:kern w:val="0"/>
                <w:sz w:val="22"/>
                <w:szCs w:val="22"/>
                <w:lang w:val="af-ZA"/>
                <w14:ligatures w14:val="none"/>
              </w:rPr>
            </w:pPr>
            <w:r w:rsidRPr="00E07236">
              <w:rPr>
                <w:rFonts w:eastAsia="Calibri"/>
                <w:color w:val="000000" w:themeColor="text1"/>
                <w:kern w:val="0"/>
                <w:sz w:val="22"/>
                <w:szCs w:val="22"/>
                <w:lang w:val="af-ZA"/>
                <w14:ligatures w14:val="none"/>
              </w:rPr>
              <w:t>- Như trên;</w:t>
            </w:r>
          </w:p>
          <w:p w14:paraId="264A14F6" w14:textId="77777777" w:rsidR="00C44263" w:rsidRPr="00E07236" w:rsidRDefault="00C44263" w:rsidP="005D5034">
            <w:pPr>
              <w:spacing w:before="0" w:after="0" w:line="240" w:lineRule="auto"/>
              <w:jc w:val="both"/>
              <w:rPr>
                <w:rFonts w:eastAsia="Calibri"/>
                <w:color w:val="000000" w:themeColor="text1"/>
                <w:kern w:val="0"/>
                <w:sz w:val="22"/>
                <w:szCs w:val="22"/>
                <w:lang w:val="af-ZA"/>
                <w14:ligatures w14:val="none"/>
              </w:rPr>
            </w:pPr>
            <w:r w:rsidRPr="00E07236">
              <w:rPr>
                <w:rFonts w:eastAsia="Calibri"/>
                <w:color w:val="000000" w:themeColor="text1"/>
                <w:kern w:val="0"/>
                <w:sz w:val="22"/>
                <w:szCs w:val="22"/>
                <w:lang w:val="af-ZA"/>
                <w14:ligatures w14:val="none"/>
              </w:rPr>
              <w:t>- Thủ tướng Chính phủ;</w:t>
            </w:r>
          </w:p>
          <w:p w14:paraId="0312F9B6" w14:textId="77777777" w:rsidR="00C44263" w:rsidRPr="00E07236" w:rsidRDefault="00C44263" w:rsidP="005D5034">
            <w:pPr>
              <w:spacing w:before="0" w:after="0" w:line="240" w:lineRule="auto"/>
              <w:jc w:val="both"/>
              <w:rPr>
                <w:rFonts w:eastAsia="Calibri"/>
                <w:color w:val="000000" w:themeColor="text1"/>
                <w:kern w:val="0"/>
                <w:sz w:val="22"/>
                <w:szCs w:val="22"/>
                <w:lang w:val="af-ZA"/>
                <w14:ligatures w14:val="none"/>
              </w:rPr>
            </w:pPr>
            <w:r w:rsidRPr="00E07236">
              <w:rPr>
                <w:rFonts w:eastAsia="Calibri"/>
                <w:color w:val="000000" w:themeColor="text1"/>
                <w:kern w:val="0"/>
                <w:sz w:val="22"/>
                <w:szCs w:val="22"/>
                <w:lang w:val="af-ZA"/>
                <w14:ligatures w14:val="none"/>
              </w:rPr>
              <w:t>- Văn phòng Chính phủ;</w:t>
            </w:r>
          </w:p>
          <w:p w14:paraId="0A027484" w14:textId="77777777" w:rsidR="00C44263" w:rsidRPr="00E07236" w:rsidRDefault="00C44263" w:rsidP="005D5034">
            <w:pPr>
              <w:spacing w:before="0" w:after="0" w:line="240" w:lineRule="auto"/>
              <w:jc w:val="both"/>
              <w:rPr>
                <w:rFonts w:eastAsia="Calibri"/>
                <w:color w:val="000000" w:themeColor="text1"/>
                <w:kern w:val="0"/>
                <w:sz w:val="22"/>
                <w:szCs w:val="22"/>
                <w:lang w:val="af-ZA"/>
                <w14:ligatures w14:val="none"/>
              </w:rPr>
            </w:pPr>
            <w:r w:rsidRPr="00E07236">
              <w:rPr>
                <w:rFonts w:eastAsia="Calibri"/>
                <w:color w:val="000000" w:themeColor="text1"/>
                <w:kern w:val="0"/>
                <w:sz w:val="22"/>
                <w:szCs w:val="22"/>
                <w:lang w:val="af-ZA"/>
                <w14:ligatures w14:val="none"/>
              </w:rPr>
              <w:t>- Bộ Tư pháp;</w:t>
            </w:r>
          </w:p>
          <w:p w14:paraId="1B3CA4AE" w14:textId="77777777" w:rsidR="00C44263" w:rsidRPr="00E07236" w:rsidRDefault="00C44263" w:rsidP="005D5034">
            <w:pPr>
              <w:spacing w:before="0" w:after="0" w:line="240" w:lineRule="auto"/>
              <w:jc w:val="both"/>
              <w:rPr>
                <w:rFonts w:eastAsia="Calibri"/>
                <w:color w:val="000000" w:themeColor="text1"/>
                <w:kern w:val="0"/>
                <w14:ligatures w14:val="none"/>
              </w:rPr>
            </w:pPr>
            <w:r w:rsidRPr="00E07236">
              <w:rPr>
                <w:rFonts w:eastAsia="Calibri"/>
                <w:color w:val="000000" w:themeColor="text1"/>
                <w:kern w:val="0"/>
                <w:sz w:val="22"/>
                <w:szCs w:val="22"/>
                <w14:ligatures w14:val="none"/>
              </w:rPr>
              <w:t>- Lưu: VT, BHXH.</w:t>
            </w:r>
          </w:p>
        </w:tc>
        <w:tc>
          <w:tcPr>
            <w:tcW w:w="4120" w:type="dxa"/>
          </w:tcPr>
          <w:p w14:paraId="00865E94" w14:textId="77777777" w:rsidR="00C44263" w:rsidRPr="00E07236" w:rsidRDefault="00C44263" w:rsidP="005D5034">
            <w:pPr>
              <w:spacing w:before="0" w:after="0" w:line="240" w:lineRule="auto"/>
              <w:rPr>
                <w:rFonts w:eastAsia="Calibri"/>
                <w:b/>
                <w:bCs/>
                <w:color w:val="000000" w:themeColor="text1"/>
                <w:kern w:val="0"/>
                <w:sz w:val="24"/>
                <w:szCs w:val="24"/>
                <w14:ligatures w14:val="none"/>
              </w:rPr>
            </w:pPr>
            <w:r w:rsidRPr="00E07236">
              <w:rPr>
                <w:rFonts w:eastAsia="Calibri"/>
                <w:b/>
                <w:bCs/>
                <w:color w:val="000000" w:themeColor="text1"/>
                <w:kern w:val="0"/>
                <w:sz w:val="24"/>
                <w:szCs w:val="24"/>
                <w14:ligatures w14:val="none"/>
              </w:rPr>
              <w:t>KT. BỘ TRƯỞNG</w:t>
            </w:r>
          </w:p>
          <w:p w14:paraId="3DE700E9" w14:textId="77777777" w:rsidR="00C44263" w:rsidRPr="00E07236" w:rsidRDefault="00C44263" w:rsidP="005D5034">
            <w:pPr>
              <w:spacing w:before="0" w:after="0" w:line="240" w:lineRule="auto"/>
              <w:rPr>
                <w:rFonts w:eastAsia="Calibri"/>
                <w:color w:val="000000" w:themeColor="text1"/>
                <w:kern w:val="0"/>
                <w:sz w:val="24"/>
                <w:szCs w:val="24"/>
                <w14:ligatures w14:val="none"/>
              </w:rPr>
            </w:pPr>
            <w:r w:rsidRPr="00E07236">
              <w:rPr>
                <w:rFonts w:eastAsia="Calibri"/>
                <w:b/>
                <w:bCs/>
                <w:color w:val="000000" w:themeColor="text1"/>
                <w:kern w:val="0"/>
                <w:sz w:val="24"/>
                <w:szCs w:val="24"/>
                <w14:ligatures w14:val="none"/>
              </w:rPr>
              <w:t>THỨ TRƯỞNG</w:t>
            </w:r>
          </w:p>
          <w:p w14:paraId="621AC21F" w14:textId="77777777" w:rsidR="00C44263" w:rsidRPr="00E07236" w:rsidRDefault="00C44263" w:rsidP="005D5034">
            <w:pPr>
              <w:spacing w:after="0" w:line="240" w:lineRule="auto"/>
              <w:ind w:firstLine="720"/>
              <w:rPr>
                <w:rFonts w:eastAsia="Calibri"/>
                <w:color w:val="000000" w:themeColor="text1"/>
                <w:kern w:val="0"/>
                <w14:ligatures w14:val="none"/>
              </w:rPr>
            </w:pPr>
            <w:r w:rsidRPr="00E07236">
              <w:rPr>
                <w:rFonts w:eastAsia="Calibri"/>
                <w:b/>
                <w:bCs/>
                <w:color w:val="000000" w:themeColor="text1"/>
                <w:kern w:val="0"/>
                <w14:ligatures w14:val="none"/>
              </w:rPr>
              <w:t> </w:t>
            </w:r>
            <w:r w:rsidRPr="00E07236">
              <w:rPr>
                <w:rFonts w:eastAsia="Calibri"/>
                <w:color w:val="000000" w:themeColor="text1"/>
                <w:kern w:val="0"/>
                <w14:ligatures w14:val="none"/>
              </w:rPr>
              <w:t> </w:t>
            </w:r>
          </w:p>
          <w:p w14:paraId="37961A4B" w14:textId="77777777" w:rsidR="00C44263" w:rsidRPr="00E07236" w:rsidRDefault="00C44263" w:rsidP="005D5034">
            <w:pPr>
              <w:spacing w:after="0" w:line="240" w:lineRule="auto"/>
              <w:ind w:firstLine="720"/>
              <w:jc w:val="both"/>
              <w:rPr>
                <w:rFonts w:eastAsia="Calibri"/>
                <w:color w:val="000000" w:themeColor="text1"/>
                <w:kern w:val="0"/>
                <w14:ligatures w14:val="none"/>
              </w:rPr>
            </w:pPr>
          </w:p>
          <w:p w14:paraId="147B92D4" w14:textId="77777777" w:rsidR="00C44263" w:rsidRDefault="00C44263" w:rsidP="005D5034">
            <w:pPr>
              <w:spacing w:after="0" w:line="240" w:lineRule="auto"/>
              <w:ind w:firstLine="720"/>
              <w:jc w:val="both"/>
              <w:rPr>
                <w:rFonts w:eastAsia="Calibri"/>
                <w:color w:val="000000" w:themeColor="text1"/>
                <w:kern w:val="0"/>
                <w14:ligatures w14:val="none"/>
              </w:rPr>
            </w:pPr>
          </w:p>
          <w:p w14:paraId="63BC91DA" w14:textId="77777777" w:rsidR="00C44263" w:rsidRDefault="00C44263" w:rsidP="005D5034">
            <w:pPr>
              <w:spacing w:after="0" w:line="240" w:lineRule="auto"/>
              <w:ind w:firstLine="720"/>
              <w:jc w:val="both"/>
              <w:rPr>
                <w:rFonts w:eastAsia="Calibri"/>
                <w:color w:val="000000" w:themeColor="text1"/>
                <w:kern w:val="0"/>
                <w14:ligatures w14:val="none"/>
              </w:rPr>
            </w:pPr>
          </w:p>
          <w:p w14:paraId="543432EF" w14:textId="77777777" w:rsidR="00C44263" w:rsidRPr="00E07236" w:rsidRDefault="00C44263" w:rsidP="005D5034">
            <w:pPr>
              <w:spacing w:after="0" w:line="240" w:lineRule="auto"/>
              <w:ind w:firstLine="720"/>
              <w:jc w:val="both"/>
              <w:rPr>
                <w:rFonts w:eastAsia="Calibri"/>
                <w:color w:val="000000" w:themeColor="text1"/>
                <w:kern w:val="0"/>
                <w14:ligatures w14:val="none"/>
              </w:rPr>
            </w:pPr>
          </w:p>
          <w:p w14:paraId="7192D363" w14:textId="77777777" w:rsidR="00C44263" w:rsidRPr="00E07236" w:rsidRDefault="00C44263" w:rsidP="005D5034">
            <w:pPr>
              <w:spacing w:after="0" w:line="240" w:lineRule="auto"/>
              <w:rPr>
                <w:rFonts w:eastAsia="Calibri"/>
                <w:b/>
                <w:color w:val="000000" w:themeColor="text1"/>
                <w:kern w:val="0"/>
                <w14:ligatures w14:val="none"/>
              </w:rPr>
            </w:pPr>
            <w:r w:rsidRPr="00E07236">
              <w:rPr>
                <w:rFonts w:eastAsia="Calibri"/>
                <w:b/>
                <w:color w:val="000000" w:themeColor="text1"/>
                <w:kern w:val="0"/>
                <w14:ligatures w14:val="none"/>
              </w:rPr>
              <w:t xml:space="preserve"> Nguyễn Bá Hoan</w:t>
            </w:r>
          </w:p>
        </w:tc>
      </w:tr>
    </w:tbl>
    <w:p w14:paraId="2351B5FB" w14:textId="6AD15B69" w:rsidR="007217A8" w:rsidRPr="000A682F" w:rsidRDefault="007217A8" w:rsidP="000A682F">
      <w:pPr>
        <w:spacing w:line="300" w:lineRule="auto"/>
        <w:ind w:firstLine="720"/>
        <w:jc w:val="right"/>
        <w:rPr>
          <w:b/>
          <w:bCs/>
          <w:color w:val="000000" w:themeColor="text1"/>
          <w:kern w:val="0"/>
          <w:lang w:val="af-ZA"/>
          <w14:ligatures w14:val="none"/>
        </w:rPr>
      </w:pPr>
    </w:p>
    <w:sectPr w:rsidR="007217A8" w:rsidRPr="000A682F" w:rsidSect="000C59CB">
      <w:headerReference w:type="default" r:id="rId7"/>
      <w:footerReference w:type="default" r:id="rId8"/>
      <w:headerReference w:type="first" r:id="rId9"/>
      <w:pgSz w:w="11906" w:h="16838"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031A43" w14:textId="77777777" w:rsidR="005853B0" w:rsidRDefault="005853B0">
      <w:pPr>
        <w:spacing w:before="0" w:after="0" w:line="240" w:lineRule="auto"/>
      </w:pPr>
      <w:r>
        <w:separator/>
      </w:r>
    </w:p>
  </w:endnote>
  <w:endnote w:type="continuationSeparator" w:id="0">
    <w:p w14:paraId="5DF7252D" w14:textId="77777777" w:rsidR="005853B0" w:rsidRDefault="005853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F6955" w14:textId="77777777" w:rsidR="00B9558E" w:rsidRDefault="00B9558E" w:rsidP="00376420">
    <w:pPr>
      <w:pStyle w:val="Footer"/>
      <w:jc w:val="center"/>
      <w:rPr>
        <w:rFonts w:ascii="Times New Roman" w:hAnsi="Times New Roman" w:cs="Times New Roman"/>
        <w:i/>
        <w:sz w:val="28"/>
        <w:szCs w:val="28"/>
      </w:rPr>
    </w:pPr>
  </w:p>
  <w:p w14:paraId="18088E04" w14:textId="77777777" w:rsidR="00B9558E" w:rsidRPr="00990539" w:rsidRDefault="00B9558E" w:rsidP="00990539">
    <w:pPr>
      <w:pStyle w:val="Footer"/>
      <w:jc w:val="right"/>
      <w:rPr>
        <w:rFonts w:ascii="Times New Roman" w:hAnsi="Times New Roman" w:cs="Times New Roman"/>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A416C7" w14:textId="77777777" w:rsidR="005853B0" w:rsidRDefault="005853B0">
      <w:pPr>
        <w:spacing w:before="0" w:after="0" w:line="240" w:lineRule="auto"/>
      </w:pPr>
      <w:r>
        <w:separator/>
      </w:r>
    </w:p>
  </w:footnote>
  <w:footnote w:type="continuationSeparator" w:id="0">
    <w:p w14:paraId="549D6FF5" w14:textId="77777777" w:rsidR="005853B0" w:rsidRDefault="005853B0">
      <w:pPr>
        <w:spacing w:before="0" w:after="0" w:line="240" w:lineRule="auto"/>
      </w:pPr>
      <w:r>
        <w:continuationSeparator/>
      </w:r>
    </w:p>
  </w:footnote>
  <w:footnote w:id="1">
    <w:p w14:paraId="0E50CDFF" w14:textId="77777777" w:rsidR="00E07236" w:rsidRPr="00E07236" w:rsidRDefault="00E07236" w:rsidP="00E07236">
      <w:pPr>
        <w:pStyle w:val="FootnoteText"/>
        <w:rPr>
          <w:rFonts w:ascii="Times New Roman" w:hAnsi="Times New Roman" w:cs="Times New Roman"/>
          <w:sz w:val="22"/>
          <w:szCs w:val="22"/>
        </w:rPr>
      </w:pPr>
      <w:r w:rsidRPr="00E07236">
        <w:rPr>
          <w:rStyle w:val="FootnoteReference"/>
          <w:rFonts w:ascii="Times New Roman" w:hAnsi="Times New Roman" w:cs="Times New Roman"/>
          <w:sz w:val="22"/>
          <w:szCs w:val="22"/>
        </w:rPr>
        <w:footnoteRef/>
      </w:r>
      <w:r w:rsidRPr="00E07236">
        <w:rPr>
          <w:rFonts w:ascii="Times New Roman" w:hAnsi="Times New Roman" w:cs="Times New Roman"/>
          <w:sz w:val="22"/>
          <w:szCs w:val="22"/>
        </w:rPr>
        <w:t xml:space="preserve"> Khoản 2,  Điều 21, Luật Bảo hiểm xã hội.</w:t>
      </w:r>
    </w:p>
  </w:footnote>
  <w:footnote w:id="2">
    <w:p w14:paraId="4CFB68E2" w14:textId="77777777" w:rsidR="00E07236" w:rsidRPr="00E07236" w:rsidRDefault="00E07236" w:rsidP="00E07236">
      <w:pPr>
        <w:pStyle w:val="FootnoteText"/>
        <w:rPr>
          <w:rFonts w:ascii="Times New Roman" w:hAnsi="Times New Roman" w:cs="Times New Roman"/>
          <w:sz w:val="22"/>
          <w:szCs w:val="22"/>
        </w:rPr>
      </w:pPr>
      <w:r w:rsidRPr="00E07236">
        <w:rPr>
          <w:rStyle w:val="FootnoteReference"/>
          <w:rFonts w:ascii="Times New Roman" w:hAnsi="Times New Roman" w:cs="Times New Roman"/>
          <w:sz w:val="22"/>
          <w:szCs w:val="22"/>
        </w:rPr>
        <w:footnoteRef/>
      </w:r>
      <w:r w:rsidRPr="00E07236">
        <w:rPr>
          <w:rFonts w:ascii="Times New Roman" w:hAnsi="Times New Roman" w:cs="Times New Roman"/>
          <w:sz w:val="22"/>
          <w:szCs w:val="22"/>
        </w:rPr>
        <w:t xml:space="preserve"> Điều 39, Điều 41, Nghị định số 12/2022/NĐ-CP của Chính phủ.</w:t>
      </w:r>
    </w:p>
  </w:footnote>
  <w:footnote w:id="3">
    <w:p w14:paraId="63F3773F" w14:textId="77777777" w:rsidR="00E07236" w:rsidRPr="00E07236" w:rsidRDefault="00E07236" w:rsidP="00E07236">
      <w:pPr>
        <w:pStyle w:val="FootnoteText"/>
        <w:rPr>
          <w:rFonts w:ascii="Times New Roman" w:hAnsi="Times New Roman" w:cs="Times New Roman"/>
        </w:rPr>
      </w:pPr>
      <w:r w:rsidRPr="00E07236">
        <w:rPr>
          <w:rStyle w:val="FootnoteReference"/>
          <w:rFonts w:ascii="Times New Roman" w:hAnsi="Times New Roman" w:cs="Times New Roman"/>
          <w:sz w:val="22"/>
          <w:szCs w:val="22"/>
        </w:rPr>
        <w:footnoteRef/>
      </w:r>
      <w:r w:rsidRPr="00E07236">
        <w:rPr>
          <w:rFonts w:ascii="Times New Roman" w:hAnsi="Times New Roman" w:cs="Times New Roman"/>
          <w:sz w:val="22"/>
          <w:szCs w:val="22"/>
        </w:rPr>
        <w:t xml:space="preserve"> Điều 216, Bộ luật Hình sự.</w:t>
      </w:r>
    </w:p>
  </w:footnote>
  <w:footnote w:id="4">
    <w:p w14:paraId="69E82BFC" w14:textId="5C2F1113" w:rsidR="00E07236" w:rsidRDefault="00E07236">
      <w:pPr>
        <w:pStyle w:val="FootnoteText"/>
      </w:pPr>
      <w:r w:rsidRPr="00E07236">
        <w:rPr>
          <w:rStyle w:val="FootnoteReference"/>
          <w:rFonts w:ascii="Times New Roman" w:hAnsi="Times New Roman" w:cs="Times New Roman"/>
        </w:rPr>
        <w:footnoteRef/>
      </w:r>
      <w:r w:rsidRPr="00E07236">
        <w:rPr>
          <w:rFonts w:ascii="Times New Roman" w:hAnsi="Times New Roman" w:cs="Times New Roman"/>
        </w:rPr>
        <w:t xml:space="preserve"> </w:t>
      </w:r>
      <w:r>
        <w:rPr>
          <w:rFonts w:ascii="Times New Roman" w:hAnsi="Times New Roman" w:cs="Times New Roman"/>
        </w:rPr>
        <w:t>Điểm</w:t>
      </w:r>
      <w:r w:rsidRPr="00E07236">
        <w:rPr>
          <w:rFonts w:ascii="Times New Roman" w:hAnsi="Times New Roman" w:cs="Times New Roman"/>
        </w:rPr>
        <w:t xml:space="preserve"> 13</w:t>
      </w:r>
      <w:r>
        <w:rPr>
          <w:rFonts w:ascii="Times New Roman" w:hAnsi="Times New Roman" w:cs="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9430688"/>
      <w:docPartObj>
        <w:docPartGallery w:val="Page Numbers (Top of Page)"/>
        <w:docPartUnique/>
      </w:docPartObj>
    </w:sdtPr>
    <w:sdtEndPr>
      <w:rPr>
        <w:rFonts w:ascii="Times New Roman" w:hAnsi="Times New Roman" w:cs="Times New Roman"/>
        <w:noProof/>
        <w:sz w:val="28"/>
        <w:szCs w:val="28"/>
      </w:rPr>
    </w:sdtEndPr>
    <w:sdtContent>
      <w:p w14:paraId="70D29589" w14:textId="77777777" w:rsidR="00B9558E" w:rsidRPr="00232465" w:rsidRDefault="00000000">
        <w:pPr>
          <w:pStyle w:val="Header"/>
          <w:jc w:val="center"/>
          <w:rPr>
            <w:rFonts w:ascii="Times New Roman" w:hAnsi="Times New Roman" w:cs="Times New Roman"/>
            <w:sz w:val="28"/>
            <w:szCs w:val="28"/>
          </w:rPr>
        </w:pPr>
        <w:r w:rsidRPr="00232465">
          <w:rPr>
            <w:rFonts w:ascii="Times New Roman" w:hAnsi="Times New Roman" w:cs="Times New Roman"/>
            <w:sz w:val="28"/>
            <w:szCs w:val="28"/>
          </w:rPr>
          <w:fldChar w:fldCharType="begin"/>
        </w:r>
        <w:r w:rsidRPr="00232465">
          <w:rPr>
            <w:rFonts w:ascii="Times New Roman" w:hAnsi="Times New Roman" w:cs="Times New Roman"/>
            <w:sz w:val="28"/>
            <w:szCs w:val="28"/>
          </w:rPr>
          <w:instrText xml:space="preserve"> PAGE   \* MERGEFORMAT </w:instrText>
        </w:r>
        <w:r w:rsidRPr="00232465">
          <w:rPr>
            <w:rFonts w:ascii="Times New Roman" w:hAnsi="Times New Roman" w:cs="Times New Roman"/>
            <w:sz w:val="28"/>
            <w:szCs w:val="28"/>
          </w:rPr>
          <w:fldChar w:fldCharType="separate"/>
        </w:r>
        <w:r>
          <w:rPr>
            <w:rFonts w:ascii="Times New Roman" w:hAnsi="Times New Roman" w:cs="Times New Roman"/>
            <w:noProof/>
            <w:sz w:val="28"/>
            <w:szCs w:val="28"/>
          </w:rPr>
          <w:t>2</w:t>
        </w:r>
        <w:r w:rsidRPr="00232465">
          <w:rPr>
            <w:rFonts w:ascii="Times New Roman" w:hAnsi="Times New Roman" w:cs="Times New Roman"/>
            <w:noProof/>
            <w:sz w:val="28"/>
            <w:szCs w:val="28"/>
          </w:rPr>
          <w:fldChar w:fldCharType="end"/>
        </w:r>
      </w:p>
    </w:sdtContent>
  </w:sdt>
  <w:p w14:paraId="59BFA227" w14:textId="77777777" w:rsidR="00B9558E" w:rsidRDefault="00B955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6770B" w14:textId="77777777" w:rsidR="00B9558E" w:rsidRDefault="00B9558E" w:rsidP="00705792">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1D2"/>
    <w:rsid w:val="0002112F"/>
    <w:rsid w:val="000A62EA"/>
    <w:rsid w:val="000A682F"/>
    <w:rsid w:val="000C59CB"/>
    <w:rsid w:val="00220F6B"/>
    <w:rsid w:val="00293F02"/>
    <w:rsid w:val="00301F90"/>
    <w:rsid w:val="0035153F"/>
    <w:rsid w:val="003528DF"/>
    <w:rsid w:val="0043612C"/>
    <w:rsid w:val="004F00AE"/>
    <w:rsid w:val="0054095B"/>
    <w:rsid w:val="00541C82"/>
    <w:rsid w:val="005853B0"/>
    <w:rsid w:val="005D2C1C"/>
    <w:rsid w:val="005E0791"/>
    <w:rsid w:val="005E7419"/>
    <w:rsid w:val="006243D4"/>
    <w:rsid w:val="007217A8"/>
    <w:rsid w:val="0089206A"/>
    <w:rsid w:val="008B2CE2"/>
    <w:rsid w:val="00993043"/>
    <w:rsid w:val="009E0C0B"/>
    <w:rsid w:val="00A403A7"/>
    <w:rsid w:val="00AC3BF3"/>
    <w:rsid w:val="00B0144D"/>
    <w:rsid w:val="00B9558E"/>
    <w:rsid w:val="00BC2401"/>
    <w:rsid w:val="00BF11D2"/>
    <w:rsid w:val="00BF4134"/>
    <w:rsid w:val="00C04DB3"/>
    <w:rsid w:val="00C33983"/>
    <w:rsid w:val="00C44263"/>
    <w:rsid w:val="00DB76D1"/>
    <w:rsid w:val="00E07236"/>
    <w:rsid w:val="00E427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58FEFE"/>
  <w15:chartTrackingRefBased/>
  <w15:docId w15:val="{E6F1E6A7-7AAC-4C7E-803A-C441C9415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8"/>
        <w:szCs w:val="28"/>
        <w:lang w:val="en-US" w:eastAsia="en-US" w:bidi="ar-SA"/>
        <w14:ligatures w14:val="standardContextual"/>
      </w:rPr>
    </w:rPrDefault>
    <w:pPrDefault>
      <w:pPr>
        <w:spacing w:before="120" w:after="120" w:line="312" w:lineRule="auto"/>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F11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F11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F11D2"/>
    <w:pPr>
      <w:keepNext/>
      <w:keepLines/>
      <w:spacing w:before="160" w:after="80"/>
      <w:outlineLvl w:val="2"/>
    </w:pPr>
    <w:rPr>
      <w:rFonts w:asciiTheme="minorHAnsi" w:eastAsiaTheme="majorEastAsia" w:hAnsiTheme="minorHAnsi" w:cstheme="majorBidi"/>
      <w:color w:val="0F4761" w:themeColor="accent1" w:themeShade="BF"/>
    </w:rPr>
  </w:style>
  <w:style w:type="paragraph" w:styleId="Heading4">
    <w:name w:val="heading 4"/>
    <w:basedOn w:val="Normal"/>
    <w:next w:val="Normal"/>
    <w:link w:val="Heading4Char"/>
    <w:uiPriority w:val="9"/>
    <w:semiHidden/>
    <w:unhideWhenUsed/>
    <w:qFormat/>
    <w:rsid w:val="00BF11D2"/>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BF11D2"/>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BF11D2"/>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BF11D2"/>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BF11D2"/>
    <w:pPr>
      <w:keepNext/>
      <w:keepLines/>
      <w:spacing w:before="0"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BF11D2"/>
    <w:pPr>
      <w:keepNext/>
      <w:keepLines/>
      <w:spacing w:before="0"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F11D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F11D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F11D2"/>
    <w:rPr>
      <w:rFonts w:asciiTheme="minorHAnsi" w:eastAsiaTheme="majorEastAsia" w:hAnsiTheme="minorHAnsi" w:cstheme="majorBidi"/>
      <w:color w:val="0F4761" w:themeColor="accent1" w:themeShade="BF"/>
    </w:rPr>
  </w:style>
  <w:style w:type="character" w:customStyle="1" w:styleId="Heading4Char">
    <w:name w:val="Heading 4 Char"/>
    <w:basedOn w:val="DefaultParagraphFont"/>
    <w:link w:val="Heading4"/>
    <w:uiPriority w:val="9"/>
    <w:semiHidden/>
    <w:rsid w:val="00BF11D2"/>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BF11D2"/>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BF11D2"/>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F11D2"/>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F11D2"/>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F11D2"/>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F11D2"/>
    <w:pPr>
      <w:spacing w:before="0"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F11D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F11D2"/>
    <w:pPr>
      <w:numPr>
        <w:ilvl w:val="1"/>
      </w:numPr>
      <w:spacing w:after="160"/>
    </w:pPr>
    <w:rPr>
      <w:rFonts w:asciiTheme="minorHAnsi" w:eastAsiaTheme="majorEastAsia" w:hAnsiTheme="minorHAnsi" w:cstheme="majorBidi"/>
      <w:color w:val="595959" w:themeColor="text1" w:themeTint="A6"/>
      <w:spacing w:val="15"/>
    </w:rPr>
  </w:style>
  <w:style w:type="character" w:customStyle="1" w:styleId="SubtitleChar">
    <w:name w:val="Subtitle Char"/>
    <w:basedOn w:val="DefaultParagraphFont"/>
    <w:link w:val="Subtitle"/>
    <w:uiPriority w:val="11"/>
    <w:rsid w:val="00BF11D2"/>
    <w:rPr>
      <w:rFonts w:asciiTheme="minorHAnsi" w:eastAsiaTheme="majorEastAsia" w:hAnsiTheme="minorHAnsi" w:cstheme="majorBidi"/>
      <w:color w:val="595959" w:themeColor="text1" w:themeTint="A6"/>
      <w:spacing w:val="15"/>
    </w:rPr>
  </w:style>
  <w:style w:type="paragraph" w:styleId="Quote">
    <w:name w:val="Quote"/>
    <w:basedOn w:val="Normal"/>
    <w:next w:val="Normal"/>
    <w:link w:val="QuoteChar"/>
    <w:uiPriority w:val="29"/>
    <w:qFormat/>
    <w:rsid w:val="00BF11D2"/>
    <w:pPr>
      <w:spacing w:before="160" w:after="160"/>
    </w:pPr>
    <w:rPr>
      <w:i/>
      <w:iCs/>
      <w:color w:val="404040" w:themeColor="text1" w:themeTint="BF"/>
    </w:rPr>
  </w:style>
  <w:style w:type="character" w:customStyle="1" w:styleId="QuoteChar">
    <w:name w:val="Quote Char"/>
    <w:basedOn w:val="DefaultParagraphFont"/>
    <w:link w:val="Quote"/>
    <w:uiPriority w:val="29"/>
    <w:rsid w:val="00BF11D2"/>
    <w:rPr>
      <w:i/>
      <w:iCs/>
      <w:color w:val="404040" w:themeColor="text1" w:themeTint="BF"/>
    </w:rPr>
  </w:style>
  <w:style w:type="paragraph" w:styleId="ListParagraph">
    <w:name w:val="List Paragraph"/>
    <w:basedOn w:val="Normal"/>
    <w:uiPriority w:val="34"/>
    <w:qFormat/>
    <w:rsid w:val="00BF11D2"/>
    <w:pPr>
      <w:ind w:left="720"/>
      <w:contextualSpacing/>
    </w:pPr>
  </w:style>
  <w:style w:type="character" w:styleId="IntenseEmphasis">
    <w:name w:val="Intense Emphasis"/>
    <w:basedOn w:val="DefaultParagraphFont"/>
    <w:uiPriority w:val="21"/>
    <w:qFormat/>
    <w:rsid w:val="00BF11D2"/>
    <w:rPr>
      <w:i/>
      <w:iCs/>
      <w:color w:val="0F4761" w:themeColor="accent1" w:themeShade="BF"/>
    </w:rPr>
  </w:style>
  <w:style w:type="paragraph" w:styleId="IntenseQuote">
    <w:name w:val="Intense Quote"/>
    <w:basedOn w:val="Normal"/>
    <w:next w:val="Normal"/>
    <w:link w:val="IntenseQuoteChar"/>
    <w:uiPriority w:val="30"/>
    <w:qFormat/>
    <w:rsid w:val="00BF11D2"/>
    <w:pPr>
      <w:pBdr>
        <w:top w:val="single" w:sz="4" w:space="10" w:color="0F4761" w:themeColor="accent1" w:themeShade="BF"/>
        <w:bottom w:val="single" w:sz="4" w:space="10" w:color="0F4761" w:themeColor="accent1" w:themeShade="BF"/>
      </w:pBdr>
      <w:spacing w:before="360" w:after="360"/>
      <w:ind w:left="864" w:right="864"/>
    </w:pPr>
    <w:rPr>
      <w:i/>
      <w:iCs/>
      <w:color w:val="0F4761" w:themeColor="accent1" w:themeShade="BF"/>
    </w:rPr>
  </w:style>
  <w:style w:type="character" w:customStyle="1" w:styleId="IntenseQuoteChar">
    <w:name w:val="Intense Quote Char"/>
    <w:basedOn w:val="DefaultParagraphFont"/>
    <w:link w:val="IntenseQuote"/>
    <w:uiPriority w:val="30"/>
    <w:rsid w:val="00BF11D2"/>
    <w:rPr>
      <w:i/>
      <w:iCs/>
      <w:color w:val="0F4761" w:themeColor="accent1" w:themeShade="BF"/>
    </w:rPr>
  </w:style>
  <w:style w:type="character" w:styleId="IntenseReference">
    <w:name w:val="Intense Reference"/>
    <w:basedOn w:val="DefaultParagraphFont"/>
    <w:uiPriority w:val="32"/>
    <w:qFormat/>
    <w:rsid w:val="00BF11D2"/>
    <w:rPr>
      <w:b/>
      <w:bCs/>
      <w:smallCaps/>
      <w:color w:val="0F4761" w:themeColor="accent1" w:themeShade="BF"/>
      <w:spacing w:val="5"/>
    </w:rPr>
  </w:style>
  <w:style w:type="paragraph" w:styleId="Header">
    <w:name w:val="header"/>
    <w:basedOn w:val="Normal"/>
    <w:link w:val="HeaderChar"/>
    <w:uiPriority w:val="99"/>
    <w:unhideWhenUsed/>
    <w:rsid w:val="000C59CB"/>
    <w:pPr>
      <w:tabs>
        <w:tab w:val="center" w:pos="4680"/>
        <w:tab w:val="right" w:pos="9360"/>
      </w:tabs>
      <w:spacing w:before="0" w:after="0" w:line="240" w:lineRule="auto"/>
      <w:jc w:val="left"/>
    </w:pPr>
    <w:rPr>
      <w:rFonts w:asciiTheme="minorHAnsi" w:hAnsiTheme="minorHAnsi" w:cstheme="minorBidi"/>
      <w:kern w:val="0"/>
      <w:sz w:val="22"/>
      <w:szCs w:val="22"/>
      <w14:ligatures w14:val="none"/>
    </w:rPr>
  </w:style>
  <w:style w:type="character" w:customStyle="1" w:styleId="HeaderChar">
    <w:name w:val="Header Char"/>
    <w:basedOn w:val="DefaultParagraphFont"/>
    <w:link w:val="Header"/>
    <w:uiPriority w:val="99"/>
    <w:rsid w:val="000C59CB"/>
    <w:rPr>
      <w:rFonts w:asciiTheme="minorHAnsi" w:hAnsiTheme="minorHAnsi" w:cstheme="minorBidi"/>
      <w:kern w:val="0"/>
      <w:sz w:val="22"/>
      <w:szCs w:val="22"/>
      <w14:ligatures w14:val="none"/>
    </w:rPr>
  </w:style>
  <w:style w:type="paragraph" w:styleId="Footer">
    <w:name w:val="footer"/>
    <w:basedOn w:val="Normal"/>
    <w:link w:val="FooterChar"/>
    <w:uiPriority w:val="99"/>
    <w:unhideWhenUsed/>
    <w:rsid w:val="000C59CB"/>
    <w:pPr>
      <w:tabs>
        <w:tab w:val="center" w:pos="4680"/>
        <w:tab w:val="right" w:pos="9360"/>
      </w:tabs>
      <w:spacing w:before="0" w:after="0" w:line="240" w:lineRule="auto"/>
      <w:jc w:val="left"/>
    </w:pPr>
    <w:rPr>
      <w:rFonts w:asciiTheme="minorHAnsi" w:hAnsiTheme="minorHAnsi" w:cstheme="minorBidi"/>
      <w:kern w:val="0"/>
      <w:sz w:val="22"/>
      <w:szCs w:val="22"/>
      <w14:ligatures w14:val="none"/>
    </w:rPr>
  </w:style>
  <w:style w:type="character" w:customStyle="1" w:styleId="FooterChar">
    <w:name w:val="Footer Char"/>
    <w:basedOn w:val="DefaultParagraphFont"/>
    <w:link w:val="Footer"/>
    <w:uiPriority w:val="99"/>
    <w:rsid w:val="000C59CB"/>
    <w:rPr>
      <w:rFonts w:asciiTheme="minorHAnsi" w:hAnsiTheme="minorHAnsi" w:cstheme="minorBidi"/>
      <w:kern w:val="0"/>
      <w:sz w:val="22"/>
      <w:szCs w:val="22"/>
      <w14:ligatures w14:val="none"/>
    </w:rPr>
  </w:style>
  <w:style w:type="paragraph" w:styleId="FootnoteText">
    <w:name w:val="footnote text"/>
    <w:basedOn w:val="Normal"/>
    <w:link w:val="FootnoteTextChar"/>
    <w:uiPriority w:val="99"/>
    <w:semiHidden/>
    <w:unhideWhenUsed/>
    <w:rsid w:val="00E07236"/>
    <w:pPr>
      <w:spacing w:before="0" w:after="0" w:line="240" w:lineRule="auto"/>
      <w:jc w:val="left"/>
    </w:pPr>
    <w:rPr>
      <w:rFonts w:asciiTheme="minorHAnsi" w:hAnsiTheme="minorHAnsi" w:cstheme="minorBidi"/>
      <w:kern w:val="0"/>
      <w:sz w:val="20"/>
      <w:szCs w:val="20"/>
      <w14:ligatures w14:val="none"/>
    </w:rPr>
  </w:style>
  <w:style w:type="character" w:customStyle="1" w:styleId="FootnoteTextChar">
    <w:name w:val="Footnote Text Char"/>
    <w:basedOn w:val="DefaultParagraphFont"/>
    <w:link w:val="FootnoteText"/>
    <w:uiPriority w:val="99"/>
    <w:semiHidden/>
    <w:rsid w:val="00E07236"/>
    <w:rPr>
      <w:rFonts w:asciiTheme="minorHAnsi" w:hAnsiTheme="minorHAnsi" w:cstheme="minorBidi"/>
      <w:kern w:val="0"/>
      <w:sz w:val="20"/>
      <w:szCs w:val="20"/>
      <w14:ligatures w14:val="none"/>
    </w:rPr>
  </w:style>
  <w:style w:type="character" w:styleId="FootnoteReference">
    <w:name w:val="footnote reference"/>
    <w:basedOn w:val="DefaultParagraphFont"/>
    <w:uiPriority w:val="99"/>
    <w:semiHidden/>
    <w:unhideWhenUsed/>
    <w:rsid w:val="00E07236"/>
    <w:rPr>
      <w:vertAlign w:val="superscript"/>
    </w:rPr>
  </w:style>
  <w:style w:type="paragraph" w:styleId="NormalWeb">
    <w:name w:val="Normal (Web)"/>
    <w:basedOn w:val="Normal"/>
    <w:uiPriority w:val="99"/>
    <w:semiHidden/>
    <w:unhideWhenUsed/>
    <w:rsid w:val="00541C82"/>
    <w:rPr>
      <w:sz w:val="24"/>
      <w:szCs w:val="24"/>
    </w:rPr>
  </w:style>
  <w:style w:type="table" w:styleId="TableGrid">
    <w:name w:val="Table Grid"/>
    <w:basedOn w:val="TableNormal"/>
    <w:uiPriority w:val="39"/>
    <w:rsid w:val="00C33983"/>
    <w:pPr>
      <w:spacing w:before="0" w:after="0" w:line="240" w:lineRule="auto"/>
      <w:jc w:val="left"/>
    </w:pPr>
    <w:rPr>
      <w:rFonts w:eastAsia="Calibri"/>
      <w:kern w:val="0"/>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406340">
      <w:bodyDiv w:val="1"/>
      <w:marLeft w:val="0"/>
      <w:marRight w:val="0"/>
      <w:marTop w:val="0"/>
      <w:marBottom w:val="0"/>
      <w:divBdr>
        <w:top w:val="none" w:sz="0" w:space="0" w:color="auto"/>
        <w:left w:val="none" w:sz="0" w:space="0" w:color="auto"/>
        <w:bottom w:val="none" w:sz="0" w:space="0" w:color="auto"/>
        <w:right w:val="none" w:sz="0" w:space="0" w:color="auto"/>
      </w:divBdr>
    </w:div>
    <w:div w:id="964656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99519795-2397-4EBA-88E5-F5726497B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23</Pages>
  <Words>5309</Words>
  <Characters>30265</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 Trần</dc:creator>
  <cp:keywords/>
  <dc:description/>
  <cp:lastModifiedBy>Nam Trần</cp:lastModifiedBy>
  <cp:revision>12</cp:revision>
  <cp:lastPrinted>2025-02-22T03:26:00Z</cp:lastPrinted>
  <dcterms:created xsi:type="dcterms:W3CDTF">2025-02-10T22:54:00Z</dcterms:created>
  <dcterms:modified xsi:type="dcterms:W3CDTF">2025-02-24T03:47:00Z</dcterms:modified>
</cp:coreProperties>
</file>